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172A" w:rsidRDefault="0013061D" w:rsidP="00477CD5">
      <w:pPr>
        <w:pStyle w:val="Kopfzeile"/>
        <w:tabs>
          <w:tab w:val="right" w:pos="9356"/>
        </w:tabs>
        <w:jc w:val="center"/>
      </w:pPr>
      <w:bookmarkStart w:id="0" w:name="_Toc327548004"/>
      <w:bookmarkStart w:id="1" w:name="_Toc327548204"/>
      <w:bookmarkStart w:id="2" w:name="_Toc330993687"/>
      <w:bookmarkStart w:id="3" w:name="_Toc74460299"/>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Description: gsma_logo_colour_rgb" style="width:48.75pt;height:52.5pt;visibility:visible">
            <v:imagedata r:id="rId12" o:title=""/>
          </v:shape>
        </w:pict>
      </w:r>
    </w:p>
    <w:p w:rsidR="00DD172A" w:rsidRDefault="00DD172A" w:rsidP="003E4579">
      <w:pPr>
        <w:pStyle w:val="Titel"/>
        <w:jc w:val="center"/>
      </w:pPr>
      <w:r w:rsidRPr="009D6A6C">
        <w:t xml:space="preserve">Liaison </w:t>
      </w:r>
      <w:r w:rsidRPr="00477CD5">
        <w:t>Statement</w:t>
      </w:r>
    </w:p>
    <w:p w:rsidR="00DD172A" w:rsidRPr="009D6A6C" w:rsidRDefault="00DD172A"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DD172A" w:rsidTr="003E4579">
        <w:trPr>
          <w:trHeight w:val="590"/>
          <w:tblHeader/>
        </w:trPr>
        <w:tc>
          <w:tcPr>
            <w:tcW w:w="3337" w:type="dxa"/>
            <w:tcBorders>
              <w:top w:val="single" w:sz="4" w:space="0" w:color="auto"/>
            </w:tcBorders>
            <w:shd w:val="clear" w:color="auto" w:fill="DE002B"/>
            <w:vAlign w:val="center"/>
          </w:tcPr>
          <w:p w:rsidR="00DD172A" w:rsidRDefault="00DD172A" w:rsidP="003E4579">
            <w:pPr>
              <w:pStyle w:val="TableHeader"/>
            </w:pPr>
            <w:r>
              <w:t>Liaison Statement Title:</w:t>
            </w:r>
          </w:p>
        </w:tc>
        <w:tc>
          <w:tcPr>
            <w:tcW w:w="6379" w:type="dxa"/>
            <w:tcBorders>
              <w:top w:val="single" w:sz="4" w:space="0" w:color="auto"/>
            </w:tcBorders>
            <w:vAlign w:val="center"/>
          </w:tcPr>
          <w:p w:rsidR="00DD172A" w:rsidRPr="004157FE" w:rsidRDefault="00270788" w:rsidP="00937DAD">
            <w:pPr>
              <w:pStyle w:val="TableText"/>
              <w:rPr>
                <w:sz w:val="20"/>
                <w:szCs w:val="22"/>
              </w:rPr>
            </w:pPr>
            <w:r w:rsidRPr="00270788">
              <w:rPr>
                <w:sz w:val="20"/>
                <w:szCs w:val="22"/>
              </w:rPr>
              <w:t xml:space="preserve">Publication of TS.24 </w:t>
            </w:r>
            <w:r w:rsidR="00937DAD" w:rsidRPr="00270788">
              <w:rPr>
                <w:sz w:val="20"/>
                <w:szCs w:val="22"/>
              </w:rPr>
              <w:t>v2.0</w:t>
            </w:r>
            <w:r w:rsidR="00937DAD">
              <w:rPr>
                <w:sz w:val="20"/>
                <w:szCs w:val="22"/>
              </w:rPr>
              <w:t xml:space="preserve"> </w:t>
            </w:r>
            <w:r w:rsidRPr="00270788">
              <w:rPr>
                <w:sz w:val="20"/>
                <w:szCs w:val="22"/>
              </w:rPr>
              <w:t xml:space="preserve">Operator Minimum Acceptance Values for Device Antenna Performance </w:t>
            </w:r>
          </w:p>
        </w:tc>
      </w:tr>
      <w:tr w:rsidR="00DD172A" w:rsidTr="003E4579">
        <w:trPr>
          <w:trHeight w:val="590"/>
          <w:tblHeader/>
        </w:trPr>
        <w:tc>
          <w:tcPr>
            <w:tcW w:w="3337" w:type="dxa"/>
            <w:tcBorders>
              <w:bottom w:val="single" w:sz="4" w:space="0" w:color="auto"/>
            </w:tcBorders>
            <w:shd w:val="clear" w:color="auto" w:fill="DE002B"/>
            <w:vAlign w:val="center"/>
          </w:tcPr>
          <w:p w:rsidR="00DD172A" w:rsidRDefault="00DD172A" w:rsidP="003E4579">
            <w:pPr>
              <w:pStyle w:val="TableHeader"/>
            </w:pPr>
            <w:r>
              <w:t>Security Classification:</w:t>
            </w:r>
          </w:p>
        </w:tc>
        <w:tc>
          <w:tcPr>
            <w:tcW w:w="6379" w:type="dxa"/>
            <w:tcBorders>
              <w:bottom w:val="single" w:sz="4" w:space="0" w:color="auto"/>
            </w:tcBorders>
            <w:vAlign w:val="center"/>
          </w:tcPr>
          <w:p w:rsidR="00DD172A" w:rsidRPr="004157FE" w:rsidRDefault="00DD172A" w:rsidP="003E4579">
            <w:pPr>
              <w:pStyle w:val="TableText"/>
              <w:rPr>
                <w:sz w:val="20"/>
                <w:szCs w:val="22"/>
              </w:rPr>
            </w:pPr>
            <w:r w:rsidRPr="00F16718">
              <w:rPr>
                <w:sz w:val="20"/>
                <w:szCs w:val="22"/>
              </w:rPr>
              <w:t>Non-confidential</w:t>
            </w:r>
          </w:p>
        </w:tc>
      </w:tr>
    </w:tbl>
    <w:p w:rsidR="00DD172A" w:rsidRDefault="00DD172A" w:rsidP="003E4579">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DD172A" w:rsidTr="003E4579">
        <w:trPr>
          <w:trHeight w:val="130"/>
          <w:tblHeader/>
        </w:trPr>
        <w:tc>
          <w:tcPr>
            <w:tcW w:w="9716" w:type="dxa"/>
            <w:gridSpan w:val="3"/>
            <w:tcBorders>
              <w:top w:val="single" w:sz="4" w:space="0" w:color="auto"/>
            </w:tcBorders>
            <w:shd w:val="clear" w:color="auto" w:fill="DE002B"/>
            <w:vAlign w:val="center"/>
          </w:tcPr>
          <w:p w:rsidR="00DD172A" w:rsidRDefault="00DD172A" w:rsidP="003E4579">
            <w:pPr>
              <w:pStyle w:val="TableHeader"/>
            </w:pPr>
            <w:r>
              <w:t>Source Meeting Information</w:t>
            </w:r>
          </w:p>
        </w:tc>
      </w:tr>
      <w:tr w:rsidR="00DD172A" w:rsidTr="009177CC">
        <w:tblPrEx>
          <w:tblBorders>
            <w:insideH w:val="single" w:sz="4" w:space="0" w:color="auto"/>
            <w:insideV w:val="single" w:sz="4" w:space="0" w:color="auto"/>
          </w:tblBorders>
          <w:tblLook w:val="0000"/>
        </w:tblPrEx>
        <w:trPr>
          <w:tblHeader/>
        </w:trPr>
        <w:tc>
          <w:tcPr>
            <w:tcW w:w="3480" w:type="dxa"/>
            <w:shd w:val="clear" w:color="auto" w:fill="D9D9D9"/>
          </w:tcPr>
          <w:p w:rsidR="00DD172A" w:rsidRPr="004157FE" w:rsidRDefault="00DD172A" w:rsidP="00DC5B89">
            <w:pPr>
              <w:pStyle w:val="TableText"/>
              <w:rPr>
                <w:sz w:val="20"/>
                <w:szCs w:val="22"/>
              </w:rPr>
            </w:pPr>
            <w:r w:rsidRPr="00F16718">
              <w:rPr>
                <w:sz w:val="20"/>
                <w:szCs w:val="22"/>
              </w:rPr>
              <w:t>Meeting Number</w:t>
            </w:r>
          </w:p>
        </w:tc>
        <w:tc>
          <w:tcPr>
            <w:tcW w:w="3228" w:type="dxa"/>
            <w:shd w:val="clear" w:color="auto" w:fill="D9D9D9"/>
          </w:tcPr>
          <w:p w:rsidR="00DD172A" w:rsidRPr="004157FE" w:rsidRDefault="00DD172A" w:rsidP="00DC5B89">
            <w:pPr>
              <w:pStyle w:val="TableText"/>
              <w:rPr>
                <w:sz w:val="20"/>
                <w:szCs w:val="22"/>
              </w:rPr>
            </w:pPr>
            <w:r w:rsidRPr="00F16718">
              <w:rPr>
                <w:sz w:val="20"/>
                <w:szCs w:val="22"/>
              </w:rPr>
              <w:t>Meeting Date</w:t>
            </w:r>
          </w:p>
        </w:tc>
        <w:tc>
          <w:tcPr>
            <w:tcW w:w="3008" w:type="dxa"/>
            <w:shd w:val="clear" w:color="auto" w:fill="D9D9D9"/>
          </w:tcPr>
          <w:p w:rsidR="00DD172A" w:rsidRPr="004157FE" w:rsidRDefault="00DD172A" w:rsidP="00DC5B89">
            <w:pPr>
              <w:pStyle w:val="TableText"/>
              <w:rPr>
                <w:sz w:val="20"/>
                <w:szCs w:val="22"/>
              </w:rPr>
            </w:pPr>
            <w:r w:rsidRPr="00F16718">
              <w:rPr>
                <w:sz w:val="20"/>
                <w:szCs w:val="22"/>
              </w:rPr>
              <w:t>Meeting Location</w:t>
            </w:r>
          </w:p>
        </w:tc>
      </w:tr>
      <w:tr w:rsidR="00DD172A" w:rsidTr="00AD22EA">
        <w:tblPrEx>
          <w:tblBorders>
            <w:insideH w:val="single" w:sz="4" w:space="0" w:color="auto"/>
            <w:insideV w:val="single" w:sz="4" w:space="0" w:color="auto"/>
          </w:tblBorders>
          <w:tblLook w:val="0000"/>
        </w:tblPrEx>
        <w:trPr>
          <w:tblHeader/>
        </w:trPr>
        <w:tc>
          <w:tcPr>
            <w:tcW w:w="3480" w:type="dxa"/>
          </w:tcPr>
          <w:p w:rsidR="00DD172A" w:rsidRPr="004157FE" w:rsidRDefault="00DD172A" w:rsidP="00AB5954">
            <w:pPr>
              <w:pStyle w:val="TableText"/>
              <w:rPr>
                <w:color w:val="000000"/>
                <w:sz w:val="20"/>
                <w:szCs w:val="22"/>
              </w:rPr>
            </w:pPr>
            <w:r>
              <w:rPr>
                <w:rStyle w:val="Platzhaltertext"/>
                <w:color w:val="000000"/>
                <w:sz w:val="20"/>
                <w:szCs w:val="22"/>
              </w:rPr>
              <w:t>TSGAP#</w:t>
            </w:r>
            <w:r w:rsidR="00270788">
              <w:rPr>
                <w:rStyle w:val="Platzhaltertext"/>
                <w:color w:val="000000"/>
                <w:sz w:val="20"/>
                <w:szCs w:val="22"/>
              </w:rPr>
              <w:t>24</w:t>
            </w:r>
          </w:p>
        </w:tc>
        <w:tc>
          <w:tcPr>
            <w:tcW w:w="3228" w:type="dxa"/>
          </w:tcPr>
          <w:p w:rsidR="00DD172A" w:rsidRPr="004157FE" w:rsidRDefault="00270788" w:rsidP="003E4579">
            <w:pPr>
              <w:pStyle w:val="TableText"/>
              <w:rPr>
                <w:color w:val="000000"/>
                <w:sz w:val="20"/>
                <w:szCs w:val="22"/>
              </w:rPr>
            </w:pPr>
            <w:r>
              <w:rPr>
                <w:rStyle w:val="Platzhaltertext"/>
                <w:color w:val="000000"/>
                <w:sz w:val="20"/>
                <w:szCs w:val="22"/>
              </w:rPr>
              <w:t>14 Feb. 14</w:t>
            </w:r>
          </w:p>
        </w:tc>
        <w:tc>
          <w:tcPr>
            <w:tcW w:w="3008" w:type="dxa"/>
          </w:tcPr>
          <w:p w:rsidR="00DD172A" w:rsidRPr="004157FE" w:rsidRDefault="00DD172A" w:rsidP="003E4579">
            <w:pPr>
              <w:pStyle w:val="TableText"/>
              <w:rPr>
                <w:color w:val="000000"/>
                <w:sz w:val="20"/>
                <w:szCs w:val="22"/>
              </w:rPr>
            </w:pPr>
            <w:r>
              <w:rPr>
                <w:rStyle w:val="Platzhaltertext"/>
                <w:color w:val="000000"/>
                <w:sz w:val="20"/>
                <w:szCs w:val="22"/>
              </w:rPr>
              <w:t xml:space="preserve">Conference Call </w:t>
            </w:r>
          </w:p>
        </w:tc>
      </w:tr>
    </w:tbl>
    <w:p w:rsidR="00DD172A" w:rsidRDefault="00DD172A"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DD172A" w:rsidTr="003E4579">
        <w:trPr>
          <w:trHeight w:val="190"/>
          <w:tblHeader/>
        </w:trPr>
        <w:tc>
          <w:tcPr>
            <w:tcW w:w="9716" w:type="dxa"/>
            <w:gridSpan w:val="3"/>
            <w:tcBorders>
              <w:top w:val="single" w:sz="4" w:space="0" w:color="auto"/>
            </w:tcBorders>
            <w:shd w:val="clear" w:color="auto" w:fill="DE002B"/>
            <w:vAlign w:val="center"/>
          </w:tcPr>
          <w:p w:rsidR="00DD172A" w:rsidRDefault="00DD172A" w:rsidP="003E4579">
            <w:pPr>
              <w:pStyle w:val="TableHeader"/>
            </w:pPr>
            <w:r>
              <w:t>Document Details</w:t>
            </w:r>
          </w:p>
        </w:tc>
      </w:tr>
      <w:tr w:rsidR="00DD172A" w:rsidTr="009177CC">
        <w:tblPrEx>
          <w:tblBorders>
            <w:insideH w:val="single" w:sz="4" w:space="0" w:color="auto"/>
            <w:insideV w:val="single" w:sz="4" w:space="0" w:color="auto"/>
          </w:tblBorders>
          <w:tblLook w:val="0000"/>
        </w:tblPrEx>
        <w:trPr>
          <w:tblHeader/>
        </w:trPr>
        <w:tc>
          <w:tcPr>
            <w:tcW w:w="3480" w:type="dxa"/>
            <w:shd w:val="clear" w:color="auto" w:fill="D9D9D9"/>
          </w:tcPr>
          <w:p w:rsidR="00DD172A" w:rsidRPr="004157FE" w:rsidRDefault="00DD172A" w:rsidP="00DC5B89">
            <w:pPr>
              <w:pStyle w:val="TableText"/>
              <w:rPr>
                <w:sz w:val="20"/>
                <w:szCs w:val="22"/>
              </w:rPr>
            </w:pPr>
            <w:r w:rsidRPr="00F16718">
              <w:rPr>
                <w:sz w:val="20"/>
                <w:szCs w:val="22"/>
              </w:rPr>
              <w:t>Document Number:</w:t>
            </w:r>
          </w:p>
        </w:tc>
        <w:tc>
          <w:tcPr>
            <w:tcW w:w="3228" w:type="dxa"/>
            <w:shd w:val="clear" w:color="auto" w:fill="D9D9D9"/>
          </w:tcPr>
          <w:p w:rsidR="00DD172A" w:rsidRPr="004157FE" w:rsidRDefault="00DD172A" w:rsidP="00DC5B89">
            <w:pPr>
              <w:pStyle w:val="TableText"/>
              <w:rPr>
                <w:sz w:val="20"/>
                <w:szCs w:val="22"/>
              </w:rPr>
            </w:pPr>
            <w:r w:rsidRPr="00F16718">
              <w:rPr>
                <w:sz w:val="20"/>
                <w:szCs w:val="22"/>
              </w:rPr>
              <w:t>Creation Date:</w:t>
            </w:r>
          </w:p>
        </w:tc>
        <w:tc>
          <w:tcPr>
            <w:tcW w:w="3008" w:type="dxa"/>
            <w:shd w:val="clear" w:color="auto" w:fill="D9D9D9"/>
          </w:tcPr>
          <w:p w:rsidR="00DD172A" w:rsidRPr="004157FE" w:rsidRDefault="00DD172A" w:rsidP="00DC5B89">
            <w:pPr>
              <w:pStyle w:val="TableText"/>
              <w:rPr>
                <w:sz w:val="20"/>
                <w:szCs w:val="22"/>
              </w:rPr>
            </w:pPr>
            <w:r w:rsidRPr="00F16718">
              <w:rPr>
                <w:sz w:val="20"/>
                <w:szCs w:val="22"/>
              </w:rPr>
              <w:t>Document Author:</w:t>
            </w:r>
          </w:p>
        </w:tc>
      </w:tr>
      <w:tr w:rsidR="00DD172A" w:rsidRPr="00643780" w:rsidTr="00AD22EA">
        <w:tblPrEx>
          <w:tblBorders>
            <w:insideH w:val="single" w:sz="4" w:space="0" w:color="auto"/>
            <w:insideV w:val="single" w:sz="4" w:space="0" w:color="auto"/>
          </w:tblBorders>
          <w:tblLook w:val="0000"/>
        </w:tblPrEx>
        <w:trPr>
          <w:tblHeader/>
        </w:trPr>
        <w:tc>
          <w:tcPr>
            <w:tcW w:w="3480" w:type="dxa"/>
          </w:tcPr>
          <w:p w:rsidR="00DD172A" w:rsidRPr="004157FE" w:rsidRDefault="00DD172A" w:rsidP="00944E07">
            <w:pPr>
              <w:pStyle w:val="TableText"/>
              <w:rPr>
                <w:sz w:val="20"/>
                <w:szCs w:val="22"/>
              </w:rPr>
            </w:pPr>
            <w:r>
              <w:rPr>
                <w:sz w:val="20"/>
                <w:szCs w:val="22"/>
              </w:rPr>
              <w:t>TSGAP_</w:t>
            </w:r>
            <w:r w:rsidR="00944E07" w:rsidRPr="00BB7D37">
              <w:rPr>
                <w:sz w:val="20"/>
                <w:szCs w:val="22"/>
              </w:rPr>
              <w:t>100</w:t>
            </w:r>
          </w:p>
        </w:tc>
        <w:tc>
          <w:tcPr>
            <w:tcW w:w="3228" w:type="dxa"/>
          </w:tcPr>
          <w:p w:rsidR="00DD172A" w:rsidRPr="004157FE" w:rsidRDefault="00270788" w:rsidP="003E4579">
            <w:pPr>
              <w:pStyle w:val="TableText"/>
              <w:rPr>
                <w:sz w:val="20"/>
                <w:szCs w:val="22"/>
              </w:rPr>
            </w:pPr>
            <w:r>
              <w:rPr>
                <w:sz w:val="20"/>
                <w:szCs w:val="22"/>
              </w:rPr>
              <w:t>21 Feb. 14</w:t>
            </w:r>
          </w:p>
        </w:tc>
        <w:tc>
          <w:tcPr>
            <w:tcW w:w="3008" w:type="dxa"/>
          </w:tcPr>
          <w:p w:rsidR="00DD172A" w:rsidRPr="00944E07" w:rsidRDefault="00270788" w:rsidP="003E4579">
            <w:pPr>
              <w:pStyle w:val="TableText"/>
              <w:rPr>
                <w:iCs/>
                <w:sz w:val="20"/>
                <w:szCs w:val="22"/>
                <w:lang w:val="de-DE"/>
              </w:rPr>
            </w:pPr>
            <w:r w:rsidRPr="00944E07">
              <w:rPr>
                <w:iCs/>
                <w:sz w:val="20"/>
                <w:szCs w:val="22"/>
                <w:lang w:val="de-DE"/>
              </w:rPr>
              <w:t>Katrin Jordan</w:t>
            </w:r>
            <w:r w:rsidR="003B400D" w:rsidRPr="00944E07">
              <w:rPr>
                <w:iCs/>
                <w:sz w:val="20"/>
                <w:szCs w:val="22"/>
                <w:lang w:val="de-DE"/>
              </w:rPr>
              <w:t xml:space="preserve"> (Deutsche Telekom); </w:t>
            </w:r>
            <w:proofErr w:type="spellStart"/>
            <w:r w:rsidR="003B400D" w:rsidRPr="00944E07">
              <w:rPr>
                <w:iCs/>
                <w:sz w:val="20"/>
                <w:szCs w:val="22"/>
                <w:lang w:val="de-DE"/>
              </w:rPr>
              <w:t>Xiaolong</w:t>
            </w:r>
            <w:proofErr w:type="spellEnd"/>
            <w:r w:rsidR="003B400D" w:rsidRPr="00944E07">
              <w:rPr>
                <w:iCs/>
                <w:sz w:val="20"/>
                <w:szCs w:val="22"/>
                <w:lang w:val="de-DE"/>
              </w:rPr>
              <w:t xml:space="preserve"> Zhou (China </w:t>
            </w:r>
            <w:proofErr w:type="spellStart"/>
            <w:r w:rsidR="003B400D" w:rsidRPr="00944E07">
              <w:rPr>
                <w:iCs/>
                <w:sz w:val="20"/>
                <w:szCs w:val="22"/>
                <w:lang w:val="de-DE"/>
              </w:rPr>
              <w:t>Unicom</w:t>
            </w:r>
            <w:proofErr w:type="spellEnd"/>
            <w:r w:rsidR="003B400D" w:rsidRPr="00944E07">
              <w:rPr>
                <w:iCs/>
                <w:sz w:val="20"/>
                <w:szCs w:val="22"/>
                <w:lang w:val="de-DE"/>
              </w:rPr>
              <w:t>)</w:t>
            </w:r>
          </w:p>
        </w:tc>
      </w:tr>
      <w:tr w:rsidR="00DD172A" w:rsidTr="009177CC">
        <w:tblPrEx>
          <w:tblBorders>
            <w:insideH w:val="single" w:sz="4" w:space="0" w:color="auto"/>
            <w:insideV w:val="single" w:sz="4" w:space="0" w:color="auto"/>
          </w:tblBorders>
          <w:tblLook w:val="0000"/>
        </w:tblPrEx>
        <w:trPr>
          <w:tblHeader/>
        </w:trPr>
        <w:tc>
          <w:tcPr>
            <w:tcW w:w="3480" w:type="dxa"/>
            <w:shd w:val="clear" w:color="auto" w:fill="D9D9D9"/>
          </w:tcPr>
          <w:p w:rsidR="00DD172A" w:rsidRPr="004157FE" w:rsidRDefault="00DD172A" w:rsidP="00DC5B89">
            <w:pPr>
              <w:pStyle w:val="TableText"/>
              <w:rPr>
                <w:sz w:val="20"/>
                <w:szCs w:val="22"/>
              </w:rPr>
            </w:pPr>
            <w:r w:rsidRPr="00F16718">
              <w:rPr>
                <w:sz w:val="20"/>
                <w:szCs w:val="22"/>
              </w:rPr>
              <w:t>Originating GSMA Source:</w:t>
            </w:r>
          </w:p>
        </w:tc>
        <w:tc>
          <w:tcPr>
            <w:tcW w:w="3228" w:type="dxa"/>
            <w:shd w:val="clear" w:color="auto" w:fill="D9D9D9"/>
          </w:tcPr>
          <w:p w:rsidR="00DD172A" w:rsidRPr="004157FE" w:rsidRDefault="00DD172A" w:rsidP="00DC5B89">
            <w:pPr>
              <w:pStyle w:val="TableText"/>
              <w:rPr>
                <w:sz w:val="20"/>
                <w:szCs w:val="22"/>
              </w:rPr>
            </w:pPr>
            <w:r w:rsidRPr="00F16718">
              <w:rPr>
                <w:sz w:val="20"/>
                <w:szCs w:val="22"/>
              </w:rPr>
              <w:t>Deadline for response:</w:t>
            </w:r>
          </w:p>
        </w:tc>
        <w:tc>
          <w:tcPr>
            <w:tcW w:w="3008" w:type="dxa"/>
            <w:shd w:val="clear" w:color="auto" w:fill="D9D9D9"/>
          </w:tcPr>
          <w:p w:rsidR="00DD172A" w:rsidRPr="004157FE" w:rsidRDefault="00DD172A" w:rsidP="00DC5B89">
            <w:pPr>
              <w:pStyle w:val="TableText"/>
              <w:rPr>
                <w:sz w:val="20"/>
                <w:szCs w:val="22"/>
              </w:rPr>
            </w:pPr>
            <w:r w:rsidRPr="00F16718">
              <w:rPr>
                <w:sz w:val="20"/>
                <w:szCs w:val="22"/>
              </w:rPr>
              <w:t>Liaison Statement Contact</w:t>
            </w:r>
          </w:p>
        </w:tc>
      </w:tr>
      <w:tr w:rsidR="00DD172A" w:rsidTr="00AD22EA">
        <w:tblPrEx>
          <w:tblBorders>
            <w:insideH w:val="single" w:sz="4" w:space="0" w:color="auto"/>
            <w:insideV w:val="single" w:sz="4" w:space="0" w:color="auto"/>
          </w:tblBorders>
          <w:tblLook w:val="0000"/>
        </w:tblPrEx>
        <w:trPr>
          <w:tblHeader/>
        </w:trPr>
        <w:tc>
          <w:tcPr>
            <w:tcW w:w="3480" w:type="dxa"/>
          </w:tcPr>
          <w:p w:rsidR="00DD172A" w:rsidRPr="004157FE" w:rsidRDefault="00DD172A" w:rsidP="003E4579">
            <w:pPr>
              <w:pStyle w:val="TableText"/>
              <w:rPr>
                <w:color w:val="000000"/>
                <w:sz w:val="20"/>
                <w:szCs w:val="22"/>
              </w:rPr>
            </w:pPr>
            <w:r w:rsidRPr="00F16718">
              <w:rPr>
                <w:color w:val="000000"/>
                <w:sz w:val="20"/>
                <w:szCs w:val="22"/>
              </w:rPr>
              <w:t>T</w:t>
            </w:r>
            <w:r>
              <w:rPr>
                <w:color w:val="000000"/>
                <w:sz w:val="20"/>
                <w:szCs w:val="22"/>
              </w:rPr>
              <w:t>erminal Steering Group (TSG)</w:t>
            </w:r>
            <w:r w:rsidR="00270788">
              <w:rPr>
                <w:color w:val="000000"/>
                <w:sz w:val="20"/>
                <w:szCs w:val="22"/>
              </w:rPr>
              <w:t xml:space="preserve"> – Full Members</w:t>
            </w:r>
          </w:p>
        </w:tc>
        <w:tc>
          <w:tcPr>
            <w:tcW w:w="3228" w:type="dxa"/>
          </w:tcPr>
          <w:p w:rsidR="00DD172A" w:rsidRPr="004157FE" w:rsidRDefault="00270788" w:rsidP="00270788">
            <w:pPr>
              <w:pStyle w:val="TableText"/>
              <w:rPr>
                <w:color w:val="000000"/>
                <w:sz w:val="20"/>
                <w:szCs w:val="22"/>
              </w:rPr>
            </w:pPr>
            <w:r>
              <w:rPr>
                <w:rStyle w:val="Platzhaltertext"/>
                <w:color w:val="000000"/>
                <w:sz w:val="20"/>
                <w:szCs w:val="22"/>
              </w:rPr>
              <w:t>1</w:t>
            </w:r>
            <w:r w:rsidRPr="00270788">
              <w:rPr>
                <w:rStyle w:val="Platzhaltertext"/>
                <w:color w:val="000000"/>
                <w:sz w:val="20"/>
                <w:szCs w:val="22"/>
                <w:vertAlign w:val="superscript"/>
              </w:rPr>
              <w:t>st</w:t>
            </w:r>
            <w:r>
              <w:rPr>
                <w:rStyle w:val="Platzhaltertext"/>
                <w:color w:val="000000"/>
                <w:sz w:val="20"/>
                <w:szCs w:val="22"/>
              </w:rPr>
              <w:t xml:space="preserve"> April 2014</w:t>
            </w:r>
          </w:p>
        </w:tc>
        <w:tc>
          <w:tcPr>
            <w:tcW w:w="3008" w:type="dxa"/>
          </w:tcPr>
          <w:p w:rsidR="00DD172A" w:rsidRPr="004157FE" w:rsidRDefault="00DD172A" w:rsidP="003E4579">
            <w:pPr>
              <w:pStyle w:val="TableText"/>
              <w:rPr>
                <w:color w:val="000000"/>
                <w:sz w:val="20"/>
                <w:szCs w:val="22"/>
              </w:rPr>
            </w:pPr>
            <w:r w:rsidRPr="00F16718">
              <w:rPr>
                <w:rStyle w:val="Platzhaltertext"/>
                <w:color w:val="000000"/>
                <w:sz w:val="20"/>
                <w:szCs w:val="22"/>
              </w:rPr>
              <w:t>pgosden@gsma.com</w:t>
            </w:r>
          </w:p>
        </w:tc>
      </w:tr>
    </w:tbl>
    <w:p w:rsidR="00DD172A" w:rsidRDefault="00DD172A"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DD172A" w:rsidTr="00E21141">
        <w:trPr>
          <w:trHeight w:val="214"/>
          <w:tblHeader/>
        </w:trPr>
        <w:tc>
          <w:tcPr>
            <w:tcW w:w="9716" w:type="dxa"/>
            <w:gridSpan w:val="2"/>
            <w:tcBorders>
              <w:top w:val="single" w:sz="4" w:space="0" w:color="auto"/>
            </w:tcBorders>
            <w:shd w:val="clear" w:color="auto" w:fill="DE002B"/>
            <w:vAlign w:val="center"/>
          </w:tcPr>
          <w:p w:rsidR="00DD172A" w:rsidRDefault="00DD172A">
            <w:pPr>
              <w:pStyle w:val="TableHeader"/>
            </w:pPr>
            <w:r>
              <w:t>Action Required by Recipient</w:t>
            </w:r>
          </w:p>
        </w:tc>
      </w:tr>
      <w:tr w:rsidR="00DD172A" w:rsidTr="00E21141">
        <w:trPr>
          <w:tblHeader/>
        </w:trPr>
        <w:tc>
          <w:tcPr>
            <w:tcW w:w="3480" w:type="dxa"/>
            <w:tcBorders>
              <w:top w:val="single" w:sz="4" w:space="0" w:color="auto"/>
              <w:bottom w:val="single" w:sz="4" w:space="0" w:color="auto"/>
              <w:right w:val="single" w:sz="4" w:space="0" w:color="auto"/>
            </w:tcBorders>
            <w:shd w:val="clear" w:color="auto" w:fill="D9D9D9"/>
          </w:tcPr>
          <w:p w:rsidR="00DD172A" w:rsidRPr="004157FE" w:rsidRDefault="00DD172A">
            <w:pPr>
              <w:pStyle w:val="TableText"/>
              <w:rPr>
                <w:sz w:val="20"/>
                <w:szCs w:val="22"/>
              </w:rPr>
            </w:pPr>
            <w:r w:rsidRPr="00F16718">
              <w:rPr>
                <w:sz w:val="20"/>
                <w:szCs w:val="22"/>
              </w:rPr>
              <w:t>Internal Recipients:</w:t>
            </w:r>
          </w:p>
        </w:tc>
        <w:tc>
          <w:tcPr>
            <w:tcW w:w="6236" w:type="dxa"/>
            <w:tcBorders>
              <w:top w:val="single" w:sz="4" w:space="0" w:color="auto"/>
              <w:left w:val="single" w:sz="4" w:space="0" w:color="auto"/>
              <w:bottom w:val="single" w:sz="4" w:space="0" w:color="auto"/>
            </w:tcBorders>
          </w:tcPr>
          <w:p w:rsidR="00DD172A" w:rsidRPr="004157FE" w:rsidRDefault="00DD172A">
            <w:pPr>
              <w:pStyle w:val="TableText"/>
              <w:rPr>
                <w:sz w:val="20"/>
                <w:szCs w:val="22"/>
              </w:rPr>
            </w:pPr>
          </w:p>
        </w:tc>
      </w:tr>
      <w:tr w:rsidR="00DD172A" w:rsidTr="00E21141">
        <w:trPr>
          <w:tblHeader/>
        </w:trPr>
        <w:tc>
          <w:tcPr>
            <w:tcW w:w="3480" w:type="dxa"/>
            <w:tcBorders>
              <w:top w:val="single" w:sz="4" w:space="0" w:color="auto"/>
              <w:bottom w:val="single" w:sz="4" w:space="0" w:color="auto"/>
              <w:right w:val="single" w:sz="4" w:space="0" w:color="auto"/>
            </w:tcBorders>
            <w:shd w:val="clear" w:color="auto" w:fill="D9D9D9"/>
          </w:tcPr>
          <w:p w:rsidR="00DD172A" w:rsidRPr="004157FE" w:rsidRDefault="00DD172A">
            <w:pPr>
              <w:pStyle w:val="TableText"/>
              <w:rPr>
                <w:sz w:val="20"/>
                <w:szCs w:val="22"/>
              </w:rPr>
            </w:pPr>
            <w:r w:rsidRPr="00F16718">
              <w:rPr>
                <w:sz w:val="20"/>
                <w:szCs w:val="22"/>
              </w:rPr>
              <w:t>External Recipients:</w:t>
            </w:r>
          </w:p>
        </w:tc>
        <w:tc>
          <w:tcPr>
            <w:tcW w:w="6236" w:type="dxa"/>
            <w:tcBorders>
              <w:top w:val="single" w:sz="4" w:space="0" w:color="auto"/>
              <w:left w:val="single" w:sz="4" w:space="0" w:color="auto"/>
              <w:bottom w:val="single" w:sz="4" w:space="0" w:color="auto"/>
            </w:tcBorders>
          </w:tcPr>
          <w:p w:rsidR="00DD172A" w:rsidRPr="004157FE" w:rsidRDefault="00270788">
            <w:pPr>
              <w:pStyle w:val="TableText"/>
              <w:rPr>
                <w:color w:val="000000"/>
                <w:sz w:val="20"/>
                <w:szCs w:val="22"/>
              </w:rPr>
            </w:pPr>
            <w:r w:rsidRPr="00270788">
              <w:rPr>
                <w:rStyle w:val="Platzhaltertext"/>
                <w:color w:val="000000"/>
                <w:sz w:val="20"/>
                <w:szCs w:val="22"/>
              </w:rPr>
              <w:t>3GPP RAN 4 &amp; 5, CTIA, GCF CAG / SG</w:t>
            </w:r>
          </w:p>
        </w:tc>
      </w:tr>
    </w:tbl>
    <w:p w:rsidR="00DD172A" w:rsidRDefault="00DD172A" w:rsidP="003E4579">
      <w:pPr>
        <w:pStyle w:val="NormalParagraph"/>
      </w:pPr>
    </w:p>
    <w:p w:rsidR="00DD172A" w:rsidRDefault="00DD172A" w:rsidP="003E4579">
      <w:pPr>
        <w:pStyle w:val="NormalParagraph"/>
      </w:pPr>
    </w:p>
    <w:p w:rsidR="00DD172A" w:rsidRDefault="00DD172A" w:rsidP="00A86BE9">
      <w:pPr>
        <w:pStyle w:val="berschrift1"/>
        <w:numPr>
          <w:ilvl w:val="0"/>
          <w:numId w:val="32"/>
        </w:numPr>
        <w:tabs>
          <w:tab w:val="num" w:pos="360"/>
        </w:tabs>
        <w:spacing w:before="0" w:after="120" w:line="240" w:lineRule="auto"/>
        <w:ind w:left="854" w:hanging="896"/>
      </w:pPr>
      <w:r w:rsidRPr="001479FC">
        <w:rPr>
          <w:lang w:val="en-GB"/>
        </w:rPr>
        <w:br w:type="page"/>
      </w:r>
      <w:bookmarkStart w:id="4" w:name="OLE_LINK1"/>
      <w:bookmarkStart w:id="5" w:name="OLE_LINK2"/>
      <w:r w:rsidRPr="00DB2A26">
        <w:rPr>
          <w:lang w:val="en-GB"/>
        </w:rPr>
        <w:lastRenderedPageBreak/>
        <w:t>Summary</w:t>
      </w:r>
    </w:p>
    <w:bookmarkEnd w:id="4"/>
    <w:bookmarkEnd w:id="5"/>
    <w:p w:rsidR="00124639" w:rsidRDefault="00270788" w:rsidP="00124639">
      <w:pPr>
        <w:pStyle w:val="NormalParagraph"/>
        <w:jc w:val="both"/>
      </w:pPr>
      <w:r w:rsidRPr="00430976">
        <w:t xml:space="preserve">The GSMA Terminal Steering Group (TSG) Operator Members </w:t>
      </w:r>
      <w:r>
        <w:t xml:space="preserve">are </w:t>
      </w:r>
      <w:r w:rsidRPr="00430976">
        <w:t>announc</w:t>
      </w:r>
      <w:r>
        <w:t>ing</w:t>
      </w:r>
      <w:r w:rsidRPr="00430976">
        <w:t xml:space="preserve"> the publication of </w:t>
      </w:r>
      <w:hyperlink r:id="rId13" w:anchor=".UyxBZlO4Klo" w:history="1">
        <w:r w:rsidRPr="00025994">
          <w:rPr>
            <w:rStyle w:val="Hyperlink"/>
          </w:rPr>
          <w:t>TS.24</w:t>
        </w:r>
        <w:r w:rsidR="00124639" w:rsidRPr="00025994">
          <w:rPr>
            <w:rStyle w:val="Hyperlink"/>
          </w:rPr>
          <w:t xml:space="preserve"> v2.0</w:t>
        </w:r>
      </w:hyperlink>
      <w:r w:rsidR="00124639">
        <w:t xml:space="preserve"> </w:t>
      </w:r>
      <w:r w:rsidRPr="00430976">
        <w:t xml:space="preserve">Operator Minimum Acceptance Values </w:t>
      </w:r>
      <w:r w:rsidRPr="00B01775">
        <w:t xml:space="preserve">for </w:t>
      </w:r>
      <w:r>
        <w:t>D</w:t>
      </w:r>
      <w:r w:rsidRPr="00B01775">
        <w:t xml:space="preserve">evice </w:t>
      </w:r>
      <w:r>
        <w:t>Antenna P</w:t>
      </w:r>
      <w:r w:rsidRPr="00B01775">
        <w:t>erformance</w:t>
      </w:r>
      <w:r>
        <w:t xml:space="preserve"> and are providing some information on the next steps.</w:t>
      </w:r>
    </w:p>
    <w:p w:rsidR="00270788" w:rsidRPr="00430976" w:rsidRDefault="00270788" w:rsidP="00270788"/>
    <w:p w:rsidR="00DD172A" w:rsidRPr="00E9055A" w:rsidRDefault="00DD172A" w:rsidP="00A86BE9">
      <w:pPr>
        <w:pStyle w:val="berschrift1"/>
        <w:numPr>
          <w:ilvl w:val="0"/>
          <w:numId w:val="32"/>
        </w:numPr>
        <w:tabs>
          <w:tab w:val="num" w:pos="360"/>
        </w:tabs>
        <w:spacing w:before="0" w:after="120" w:line="240" w:lineRule="auto"/>
        <w:ind w:left="854" w:hanging="896"/>
        <w:rPr>
          <w:lang w:val="en-GB"/>
        </w:rPr>
      </w:pPr>
      <w:r w:rsidRPr="00DB2A26">
        <w:rPr>
          <w:lang w:val="en-GB"/>
        </w:rPr>
        <w:t>Introduction</w:t>
      </w:r>
      <w:r w:rsidRPr="00E9055A">
        <w:rPr>
          <w:lang w:val="en-GB"/>
        </w:rPr>
        <w:t xml:space="preserve"> </w:t>
      </w:r>
      <w:r w:rsidRPr="00270788">
        <w:rPr>
          <w:lang w:val="en-GB"/>
        </w:rPr>
        <w:t>and</w:t>
      </w:r>
      <w:r w:rsidRPr="00E9055A">
        <w:rPr>
          <w:lang w:val="en-GB"/>
        </w:rPr>
        <w:t xml:space="preserve"> Background</w:t>
      </w:r>
    </w:p>
    <w:p w:rsidR="00124639" w:rsidRPr="00124639" w:rsidRDefault="00DD172A" w:rsidP="00E9055A">
      <w:pPr>
        <w:pStyle w:val="NormalParagraph"/>
        <w:jc w:val="both"/>
        <w:rPr>
          <w:i/>
        </w:rPr>
      </w:pPr>
      <w:r>
        <w:t>End 2011, the Operators within the GSMA TSG kicked-off a Work Item to align Operator Minimum Requirements for Antenna Performances.</w:t>
      </w:r>
      <w:r w:rsidR="00E9055A">
        <w:t xml:space="preserve"> </w:t>
      </w:r>
      <w:r>
        <w:t xml:space="preserve">In </w:t>
      </w:r>
      <w:r w:rsidR="00124F45">
        <w:t>May</w:t>
      </w:r>
      <w:r>
        <w:t xml:space="preserve"> 2013, the </w:t>
      </w:r>
      <w:r w:rsidRPr="00430976">
        <w:t xml:space="preserve">GSMA </w:t>
      </w:r>
      <w:r w:rsidR="006D1FDD">
        <w:t xml:space="preserve">published </w:t>
      </w:r>
      <w:hyperlink r:id="rId14" w:history="1">
        <w:r w:rsidRPr="00124639">
          <w:rPr>
            <w:rStyle w:val="Hyperlink"/>
          </w:rPr>
          <w:t>TS.24</w:t>
        </w:r>
        <w:r w:rsidR="00124639" w:rsidRPr="00124639">
          <w:rPr>
            <w:rStyle w:val="Hyperlink"/>
          </w:rPr>
          <w:t xml:space="preserve"> v1.0</w:t>
        </w:r>
      </w:hyperlink>
      <w:r w:rsidRPr="00124639">
        <w:t xml:space="preserve"> Operator Minimum Acceptance Values for Device Antenna Performance</w:t>
      </w:r>
      <w:r w:rsidR="00E9055A" w:rsidRPr="00124639">
        <w:t xml:space="preserve"> </w:t>
      </w:r>
      <w:r w:rsidR="006D1FDD">
        <w:t xml:space="preserve">which was based on the CTIA 3.1 </w:t>
      </w:r>
      <w:r w:rsidR="006D1FDD" w:rsidRPr="00C37856">
        <w:t>Test Plan for Mobile Station Over</w:t>
      </w:r>
      <w:r w:rsidR="006D1FDD" w:rsidRPr="00C37856">
        <w:rPr>
          <w:lang w:eastAsia="zh-CN"/>
        </w:rPr>
        <w:t xml:space="preserve"> </w:t>
      </w:r>
      <w:r w:rsidR="006D1FDD" w:rsidRPr="00C37856">
        <w:t>the Air Performance</w:t>
      </w:r>
      <w:r w:rsidR="006D1FDD">
        <w:t xml:space="preserve"> and dedicated to the scenario of </w:t>
      </w:r>
      <w:r w:rsidR="006D1FDD" w:rsidRPr="001C6B06">
        <w:t>devices bei</w:t>
      </w:r>
      <w:r w:rsidR="006D1FDD" w:rsidRPr="00124639">
        <w:t>ng held</w:t>
      </w:r>
      <w:r w:rsidR="006D1FDD" w:rsidRPr="006D1FDD">
        <w:rPr>
          <w:i/>
        </w:rPr>
        <w:t xml:space="preserve"> </w:t>
      </w:r>
      <w:r w:rsidR="006D1FDD" w:rsidRPr="006D1FDD">
        <w:rPr>
          <w:bCs/>
          <w:i/>
        </w:rPr>
        <w:t>close to Head</w:t>
      </w:r>
      <w:r w:rsidR="006D1FDD" w:rsidRPr="006D1FDD">
        <w:rPr>
          <w:i/>
        </w:rPr>
        <w:t xml:space="preserve"> with </w:t>
      </w:r>
      <w:r w:rsidR="006D1FDD" w:rsidRPr="006D1FDD">
        <w:rPr>
          <w:bCs/>
          <w:i/>
        </w:rPr>
        <w:t>left and right Hand</w:t>
      </w:r>
      <w:r w:rsidR="006D1FDD" w:rsidRPr="006D1FDD">
        <w:rPr>
          <w:i/>
        </w:rPr>
        <w:t xml:space="preserve"> </w:t>
      </w:r>
      <w:r w:rsidR="006D1FDD" w:rsidRPr="00124639">
        <w:t>scenarios</w:t>
      </w:r>
      <w:r w:rsidR="006D1FDD" w:rsidRPr="006D1FDD">
        <w:rPr>
          <w:i/>
        </w:rPr>
        <w:t xml:space="preserve">. </w:t>
      </w:r>
    </w:p>
    <w:p w:rsidR="006D1FDD" w:rsidRPr="00270788" w:rsidRDefault="006D1FDD" w:rsidP="006D1FDD">
      <w:pPr>
        <w:pStyle w:val="berschrift1"/>
        <w:numPr>
          <w:ilvl w:val="0"/>
          <w:numId w:val="32"/>
        </w:numPr>
        <w:tabs>
          <w:tab w:val="num" w:pos="360"/>
        </w:tabs>
        <w:spacing w:before="0" w:after="120" w:line="240" w:lineRule="auto"/>
        <w:ind w:left="854" w:hanging="896"/>
        <w:rPr>
          <w:lang w:val="en-GB"/>
        </w:rPr>
      </w:pPr>
      <w:r>
        <w:rPr>
          <w:lang w:val="en-GB"/>
        </w:rPr>
        <w:t xml:space="preserve">Publication of TS.24 v2.0 </w:t>
      </w:r>
      <w:r w:rsidRPr="00270788">
        <w:rPr>
          <w:lang w:val="en-GB"/>
        </w:rPr>
        <w:t xml:space="preserve"> </w:t>
      </w:r>
    </w:p>
    <w:p w:rsidR="00BC51D4" w:rsidRDefault="00BC51D4" w:rsidP="00E9055A">
      <w:pPr>
        <w:pStyle w:val="NormalParagraph"/>
        <w:jc w:val="both"/>
      </w:pPr>
      <w:r w:rsidRPr="001C6B06">
        <w:t xml:space="preserve">Following the publication of </w:t>
      </w:r>
      <w:r>
        <w:t>TS.24 v1.0</w:t>
      </w:r>
      <w:r w:rsidRPr="001C6B06">
        <w:t xml:space="preserve">, the TSG </w:t>
      </w:r>
      <w:r w:rsidRPr="00980AA0">
        <w:t>operators have updated the</w:t>
      </w:r>
      <w:r w:rsidR="006D1FDD">
        <w:t xml:space="preserve"> specification references and Antenna Performance </w:t>
      </w:r>
      <w:r w:rsidRPr="00980AA0">
        <w:t xml:space="preserve">requirements and </w:t>
      </w:r>
      <w:r w:rsidR="006D1FDD">
        <w:t xml:space="preserve">also added </w:t>
      </w:r>
      <w:r w:rsidRPr="00980AA0">
        <w:t xml:space="preserve">performance values for </w:t>
      </w:r>
      <w:r w:rsidRPr="00124639">
        <w:rPr>
          <w:i/>
        </w:rPr>
        <w:t>Free Space</w:t>
      </w:r>
      <w:r w:rsidRPr="00124639">
        <w:t>,</w:t>
      </w:r>
      <w:r w:rsidRPr="001C6B06">
        <w:t xml:space="preserve"> and </w:t>
      </w:r>
      <w:r w:rsidRPr="00124639">
        <w:rPr>
          <w:i/>
        </w:rPr>
        <w:t>Browsing</w:t>
      </w:r>
      <w:r>
        <w:t xml:space="preserve"> scenarios</w:t>
      </w:r>
      <w:r w:rsidRPr="001C6B06">
        <w:t xml:space="preserve">, which have been </w:t>
      </w:r>
      <w:r>
        <w:t>published with TS.24 v2.0</w:t>
      </w:r>
      <w:r w:rsidRPr="001C6B06">
        <w:t>.</w:t>
      </w:r>
    </w:p>
    <w:p w:rsidR="00124F45" w:rsidRDefault="00BC51D4" w:rsidP="00124F45">
      <w:pPr>
        <w:pStyle w:val="NormalParagraph"/>
        <w:jc w:val="both"/>
      </w:pPr>
      <w:r>
        <w:t xml:space="preserve">The values defined </w:t>
      </w:r>
      <w:r w:rsidR="00124639">
        <w:t xml:space="preserve">in v2.0 </w:t>
      </w:r>
      <w:r>
        <w:t>are based on the CTIA 3.2 (or later) Test Plan for Mobile Station Over the Air Performance</w:t>
      </w:r>
      <w:r w:rsidR="00124F45">
        <w:t xml:space="preserve">. </w:t>
      </w:r>
      <w:r w:rsidR="00DD172A">
        <w:t xml:space="preserve">The requirement values (which include measurement uncertainty) are defined per </w:t>
      </w:r>
      <w:r w:rsidR="00124F45">
        <w:t xml:space="preserve">scenario, </w:t>
      </w:r>
      <w:r w:rsidR="00DD172A">
        <w:t>test case (Total Radiated Power (TRP) and Total Radiated Sensitivity (TRS)) and frequency bands</w:t>
      </w:r>
      <w:r w:rsidR="00124F45">
        <w:t xml:space="preserve">. </w:t>
      </w:r>
    </w:p>
    <w:p w:rsidR="00DD172A" w:rsidRDefault="00DD172A" w:rsidP="00124639">
      <w:pPr>
        <w:pStyle w:val="NormalParagraph"/>
        <w:jc w:val="both"/>
      </w:pPr>
      <w:r>
        <w:t>The GSMA Operator Antenna Performance values are non-binding and operators are free to request alternative values as required. It will be up to individual operators to adopt and/or enforce the GSMA Operator OTA requirements.</w:t>
      </w:r>
    </w:p>
    <w:p w:rsidR="00270788" w:rsidRDefault="00270788" w:rsidP="00A86BE9">
      <w:pPr>
        <w:pStyle w:val="berschrift1"/>
        <w:numPr>
          <w:ilvl w:val="0"/>
          <w:numId w:val="32"/>
        </w:numPr>
        <w:tabs>
          <w:tab w:val="num" w:pos="360"/>
        </w:tabs>
        <w:spacing w:before="0" w:after="120" w:line="240" w:lineRule="auto"/>
        <w:ind w:left="854" w:hanging="896"/>
      </w:pPr>
      <w:r>
        <w:t xml:space="preserve">Next </w:t>
      </w:r>
      <w:r w:rsidRPr="00270788">
        <w:rPr>
          <w:lang w:val="en-GB"/>
        </w:rPr>
        <w:t>Steps</w:t>
      </w:r>
      <w:r>
        <w:t xml:space="preserve"> </w:t>
      </w:r>
    </w:p>
    <w:p w:rsidR="00E9055A" w:rsidRPr="00937DAD" w:rsidRDefault="000E2C9D" w:rsidP="00937DAD">
      <w:pPr>
        <w:pStyle w:val="NormalParagraph"/>
        <w:jc w:val="both"/>
      </w:pPr>
      <w:r>
        <w:t>The GSMA TSG Operators will continue to</w:t>
      </w:r>
      <w:r w:rsidRPr="00937DAD">
        <w:t xml:space="preserve"> progress Antenna Performance Requirements. As part of </w:t>
      </w:r>
      <w:r w:rsidR="00E9055A" w:rsidRPr="00937DAD">
        <w:t>the next phases</w:t>
      </w:r>
      <w:r w:rsidRPr="00937DAD">
        <w:t xml:space="preserve">, the operators will </w:t>
      </w:r>
      <w:r w:rsidR="00E9055A" w:rsidRPr="00937DAD">
        <w:t>p</w:t>
      </w:r>
      <w:r w:rsidRPr="00937DAD">
        <w:t xml:space="preserve">rogress with the alignment of Antenna Performance Values for </w:t>
      </w:r>
    </w:p>
    <w:p w:rsidR="000E2C9D" w:rsidRPr="00937DAD" w:rsidRDefault="000E2C9D" w:rsidP="00937DAD">
      <w:pPr>
        <w:pStyle w:val="NormalParagraph"/>
        <w:numPr>
          <w:ilvl w:val="0"/>
          <w:numId w:val="37"/>
        </w:numPr>
        <w:jc w:val="both"/>
      </w:pPr>
      <w:r w:rsidRPr="00937DAD">
        <w:t>LTE frequency bands</w:t>
      </w:r>
    </w:p>
    <w:p w:rsidR="00E9055A" w:rsidRPr="00937DAD" w:rsidRDefault="00E9055A" w:rsidP="00937DAD">
      <w:pPr>
        <w:pStyle w:val="NormalParagraph"/>
        <w:numPr>
          <w:ilvl w:val="0"/>
          <w:numId w:val="37"/>
        </w:numPr>
        <w:jc w:val="both"/>
      </w:pPr>
      <w:r w:rsidRPr="00937DAD">
        <w:t>D</w:t>
      </w:r>
      <w:r w:rsidR="000E2C9D" w:rsidRPr="00937DAD">
        <w:t xml:space="preserve">evices supporting voice which are wider than 72mm. </w:t>
      </w:r>
      <w:r w:rsidRPr="00937DAD">
        <w:t xml:space="preserve"> </w:t>
      </w:r>
    </w:p>
    <w:p w:rsidR="00E9055A" w:rsidRPr="00937DAD" w:rsidRDefault="00E9055A" w:rsidP="00937DAD">
      <w:pPr>
        <w:pStyle w:val="NormalParagraph"/>
        <w:numPr>
          <w:ilvl w:val="0"/>
          <w:numId w:val="37"/>
        </w:numPr>
        <w:jc w:val="both"/>
      </w:pPr>
      <w:r w:rsidRPr="00937DAD">
        <w:t>D</w:t>
      </w:r>
      <w:r w:rsidR="000E2C9D" w:rsidRPr="00937DAD">
        <w:t>ata only device types.</w:t>
      </w:r>
    </w:p>
    <w:p w:rsidR="00270788" w:rsidRPr="00937DAD" w:rsidRDefault="000E2C9D" w:rsidP="00937DAD">
      <w:pPr>
        <w:pStyle w:val="NormalParagraph"/>
        <w:jc w:val="both"/>
      </w:pPr>
      <w:r w:rsidRPr="00937DAD">
        <w:t xml:space="preserve">In addition, </w:t>
      </w:r>
      <w:r w:rsidR="00E9055A" w:rsidRPr="00937DAD">
        <w:t xml:space="preserve">the </w:t>
      </w:r>
      <w:r w:rsidRPr="00937DAD">
        <w:t xml:space="preserve">operators will continue to test </w:t>
      </w:r>
      <w:r w:rsidR="00E9055A" w:rsidRPr="00937DAD">
        <w:t>antenna p</w:t>
      </w:r>
      <w:r w:rsidRPr="00937DAD">
        <w:t xml:space="preserve">erformance of market devices and actively monitor and/or engage in work driven in relevant industry bodies. </w:t>
      </w:r>
      <w:r w:rsidR="00E9055A" w:rsidRPr="00937DAD">
        <w:t xml:space="preserve"> </w:t>
      </w:r>
    </w:p>
    <w:p w:rsidR="00E9055A" w:rsidRPr="007954C8" w:rsidRDefault="00E9055A" w:rsidP="00E9055A">
      <w:pPr>
        <w:rPr>
          <w:lang w:eastAsia="en-US"/>
        </w:rPr>
      </w:pPr>
    </w:p>
    <w:p w:rsidR="00DD172A" w:rsidRDefault="00DD172A" w:rsidP="00A86BE9">
      <w:pPr>
        <w:pStyle w:val="berschrift1"/>
        <w:numPr>
          <w:ilvl w:val="0"/>
          <w:numId w:val="32"/>
        </w:numPr>
        <w:tabs>
          <w:tab w:val="num" w:pos="360"/>
        </w:tabs>
        <w:spacing w:before="0" w:after="120" w:line="240" w:lineRule="auto"/>
        <w:ind w:left="854" w:hanging="896"/>
      </w:pPr>
      <w:r w:rsidRPr="00DB2A26">
        <w:rPr>
          <w:lang w:val="en-GB"/>
        </w:rPr>
        <w:t xml:space="preserve">Next </w:t>
      </w:r>
      <w:r>
        <w:t xml:space="preserve">TSGAP </w:t>
      </w:r>
      <w:r w:rsidRPr="00DB2A26">
        <w:rPr>
          <w:lang w:val="en-GB"/>
        </w:rPr>
        <w:t>meetings</w:t>
      </w:r>
    </w:p>
    <w:p w:rsidR="00DD172A" w:rsidRPr="00643780" w:rsidRDefault="00DD172A" w:rsidP="00AB5954">
      <w:pPr>
        <w:numPr>
          <w:ilvl w:val="0"/>
          <w:numId w:val="34"/>
        </w:numPr>
      </w:pPr>
      <w:r w:rsidRPr="006A266B">
        <w:rPr>
          <w:szCs w:val="22"/>
          <w:lang w:eastAsia="en-GB" w:bidi="ar-SA"/>
        </w:rPr>
        <w:t>TSGAP#2</w:t>
      </w:r>
      <w:r w:rsidR="007954C8">
        <w:rPr>
          <w:szCs w:val="22"/>
          <w:lang w:eastAsia="en-GB" w:bidi="ar-SA"/>
        </w:rPr>
        <w:t>6</w:t>
      </w:r>
      <w:r w:rsidRPr="006A266B">
        <w:rPr>
          <w:szCs w:val="22"/>
          <w:lang w:eastAsia="en-GB" w:bidi="ar-SA"/>
        </w:rPr>
        <w:t xml:space="preserve">: </w:t>
      </w:r>
      <w:r>
        <w:rPr>
          <w:szCs w:val="22"/>
          <w:lang w:eastAsia="en-GB" w:bidi="ar-SA"/>
        </w:rPr>
        <w:t>01 April 2014</w:t>
      </w:r>
      <w:r w:rsidRPr="006A266B">
        <w:rPr>
          <w:szCs w:val="22"/>
          <w:lang w:eastAsia="en-GB" w:bidi="ar-SA"/>
        </w:rPr>
        <w:t xml:space="preserve">, 1300-1500 </w:t>
      </w:r>
      <w:r>
        <w:rPr>
          <w:szCs w:val="22"/>
          <w:lang w:eastAsia="en-GB" w:bidi="ar-SA"/>
        </w:rPr>
        <w:t>BST</w:t>
      </w:r>
      <w:r w:rsidRPr="006A266B">
        <w:rPr>
          <w:szCs w:val="22"/>
          <w:lang w:eastAsia="en-GB" w:bidi="ar-SA"/>
        </w:rPr>
        <w:t xml:space="preserve"> </w:t>
      </w:r>
    </w:p>
    <w:p w:rsidR="00643780" w:rsidRDefault="00643780" w:rsidP="00643780">
      <w:pPr>
        <w:numPr>
          <w:ilvl w:val="0"/>
          <w:numId w:val="34"/>
        </w:numPr>
      </w:pPr>
      <w:r w:rsidRPr="006A266B">
        <w:rPr>
          <w:szCs w:val="22"/>
          <w:lang w:eastAsia="en-GB" w:bidi="ar-SA"/>
        </w:rPr>
        <w:t>TSGAP#2</w:t>
      </w:r>
      <w:r>
        <w:rPr>
          <w:szCs w:val="22"/>
          <w:lang w:eastAsia="en-GB" w:bidi="ar-SA"/>
        </w:rPr>
        <w:t>7</w:t>
      </w:r>
      <w:r w:rsidRPr="006A266B">
        <w:rPr>
          <w:szCs w:val="22"/>
          <w:lang w:eastAsia="en-GB" w:bidi="ar-SA"/>
        </w:rPr>
        <w:t xml:space="preserve">: </w:t>
      </w:r>
      <w:r>
        <w:rPr>
          <w:szCs w:val="22"/>
          <w:lang w:eastAsia="en-GB" w:bidi="ar-SA"/>
        </w:rPr>
        <w:t>22 April 2014</w:t>
      </w:r>
      <w:r w:rsidRPr="006A266B">
        <w:rPr>
          <w:szCs w:val="22"/>
          <w:lang w:eastAsia="en-GB" w:bidi="ar-SA"/>
        </w:rPr>
        <w:t xml:space="preserve">, 1300-1500 </w:t>
      </w:r>
      <w:r>
        <w:rPr>
          <w:szCs w:val="22"/>
          <w:lang w:eastAsia="en-GB" w:bidi="ar-SA"/>
        </w:rPr>
        <w:t>BST</w:t>
      </w:r>
      <w:r w:rsidRPr="006A266B">
        <w:rPr>
          <w:szCs w:val="22"/>
          <w:lang w:eastAsia="en-GB" w:bidi="ar-SA"/>
        </w:rPr>
        <w:t xml:space="preserve"> </w:t>
      </w:r>
    </w:p>
    <w:p w:rsidR="00643780" w:rsidRDefault="00643780" w:rsidP="00643780">
      <w:pPr>
        <w:ind w:left="360"/>
      </w:pPr>
    </w:p>
    <w:p w:rsidR="00DD172A" w:rsidRPr="00863558" w:rsidRDefault="00DD172A" w:rsidP="00AB5954">
      <w:pPr>
        <w:rPr>
          <w:lang w:val="en-US"/>
        </w:rPr>
      </w:pPr>
    </w:p>
    <w:p w:rsidR="00DD172A" w:rsidRPr="00DB2A26" w:rsidRDefault="00DD172A" w:rsidP="00A86BE9">
      <w:pPr>
        <w:pStyle w:val="berschrift1"/>
        <w:numPr>
          <w:ilvl w:val="0"/>
          <w:numId w:val="32"/>
        </w:numPr>
        <w:tabs>
          <w:tab w:val="num" w:pos="360"/>
        </w:tabs>
        <w:spacing w:before="0" w:after="120" w:line="240" w:lineRule="auto"/>
        <w:ind w:left="854" w:hanging="896"/>
        <w:rPr>
          <w:lang w:val="en-GB"/>
        </w:rPr>
      </w:pPr>
      <w:r w:rsidRPr="00DB2A26">
        <w:rPr>
          <w:lang w:val="en-GB"/>
        </w:rPr>
        <w:t>About GSMA TSG</w:t>
      </w:r>
    </w:p>
    <w:p w:rsidR="00DD172A" w:rsidRDefault="00DD172A" w:rsidP="00937DAD">
      <w:pPr>
        <w:pStyle w:val="NormalParagraph"/>
        <w:jc w:val="both"/>
      </w:pPr>
      <w:r>
        <w:t>The Terminal Steering Group (TSG) is an established working group within the GSMA, tasked to coordinate and drive terminal related matters in GSMA and beyond. The TSG membership has grown to over 6</w:t>
      </w:r>
      <w:r w:rsidR="007954C8">
        <w:t>5</w:t>
      </w:r>
      <w:r>
        <w:t xml:space="preserve"> companies covering the operator and device and chipset vendor community worldwide.</w:t>
      </w:r>
    </w:p>
    <w:p w:rsidR="00DD172A" w:rsidRDefault="00DD172A" w:rsidP="00AB5954">
      <w:pPr>
        <w:pStyle w:val="NormalParagraph"/>
      </w:pPr>
      <w:r>
        <w:t>The TSG has three focus areas, being</w:t>
      </w:r>
    </w:p>
    <w:p w:rsidR="00DD172A" w:rsidRDefault="00DD172A">
      <w:pPr>
        <w:pStyle w:val="Listennummer"/>
        <w:numPr>
          <w:ilvl w:val="0"/>
          <w:numId w:val="33"/>
        </w:numPr>
      </w:pPr>
      <w:r>
        <w:t xml:space="preserve">The sharing of terminal related information </w:t>
      </w:r>
    </w:p>
    <w:p w:rsidR="00DD172A" w:rsidRDefault="00DD172A">
      <w:pPr>
        <w:pStyle w:val="Listennummer"/>
        <w:numPr>
          <w:ilvl w:val="0"/>
          <w:numId w:val="33"/>
        </w:numPr>
      </w:pPr>
      <w:r>
        <w:t xml:space="preserve">The alignment of terminal recommendations (and further input to other </w:t>
      </w:r>
      <w:proofErr w:type="spellStart"/>
      <w:r>
        <w:t>fora</w:t>
      </w:r>
      <w:proofErr w:type="spellEnd"/>
      <w:r>
        <w:t xml:space="preserve"> as applicable) </w:t>
      </w:r>
    </w:p>
    <w:p w:rsidR="00DD172A" w:rsidRDefault="00DD172A">
      <w:pPr>
        <w:pStyle w:val="Listennummer"/>
        <w:numPr>
          <w:ilvl w:val="0"/>
          <w:numId w:val="33"/>
        </w:numPr>
      </w:pPr>
      <w:r>
        <w:t xml:space="preserve">The alignment of test cases for Battery Life Measurements and Field and Lab Testing </w:t>
      </w:r>
    </w:p>
    <w:p w:rsidR="00DD172A" w:rsidRDefault="00DD172A" w:rsidP="00937DAD">
      <w:pPr>
        <w:pStyle w:val="NormalParagraph"/>
        <w:jc w:val="both"/>
      </w:pPr>
      <w:r>
        <w:t>The topics driven by TSG include: Operator minimum Antenna Performance Requirements, Recommendations for the minimum WI-FI terminal implementations, Terminal Requirements for the use of the GSMA HD Voice Logo, NFC Handset Requirements and Test Book, Smartphone Browser Performance Test Cases, Recommendations for Bluetooth Profiles to be supported in mobile phones, Developer Guidelines to facilitate more network efficient applications or activities to enhance Smartphone Network Efficiency,</w:t>
      </w:r>
      <w:r w:rsidRPr="00A86BE9">
        <w:t xml:space="preserve"> </w:t>
      </w:r>
      <w:r>
        <w:t xml:space="preserve">Best Practices for the implementation of Fast Dormancy. </w:t>
      </w:r>
    </w:p>
    <w:p w:rsidR="00DD172A" w:rsidRDefault="00DD172A" w:rsidP="00937DAD">
      <w:pPr>
        <w:pStyle w:val="NormalParagraph"/>
        <w:jc w:val="both"/>
      </w:pPr>
      <w:r>
        <w:t xml:space="preserve">In addition, TSG encompasses also two subgroups driving respectively </w:t>
      </w:r>
      <w:r w:rsidRPr="00DC3D20">
        <w:t>Device Field &amp; Lab Test Guidelines</w:t>
      </w:r>
      <w:r>
        <w:t xml:space="preserve"> and </w:t>
      </w:r>
      <w:r w:rsidRPr="00562158">
        <w:t>Battery Life Measurement techniques for 3GPP system capable devices</w:t>
      </w:r>
      <w:r>
        <w:t xml:space="preserve">.    </w:t>
      </w:r>
    </w:p>
    <w:p w:rsidR="00DD172A" w:rsidRPr="00FF2096" w:rsidRDefault="00DD172A" w:rsidP="00AB5954"/>
    <w:p w:rsidR="00DD172A" w:rsidRDefault="00DD172A" w:rsidP="00A86BE9">
      <w:pPr>
        <w:pStyle w:val="berschrift1"/>
        <w:numPr>
          <w:ilvl w:val="0"/>
          <w:numId w:val="32"/>
        </w:numPr>
        <w:tabs>
          <w:tab w:val="num" w:pos="360"/>
        </w:tabs>
        <w:spacing w:before="0" w:after="120" w:line="240" w:lineRule="auto"/>
        <w:ind w:left="854" w:hanging="896"/>
      </w:pPr>
      <w:r w:rsidRPr="00DB2A26">
        <w:rPr>
          <w:lang w:val="en-GB"/>
        </w:rPr>
        <w:t>Contact</w:t>
      </w:r>
    </w:p>
    <w:p w:rsidR="00DD172A" w:rsidRDefault="00DD172A" w:rsidP="00AB5954">
      <w:pPr>
        <w:pStyle w:val="NormalParagraph"/>
      </w:pPr>
      <w:r>
        <w:t>In case of further questions and/or feedback to this Liaison, these can be directed to Paul Gosden, GSMA Director for TSG [</w:t>
      </w:r>
      <w:hyperlink r:id="rId15" w:history="1">
        <w:r w:rsidRPr="0051339A">
          <w:rPr>
            <w:rStyle w:val="Hyperlink"/>
          </w:rPr>
          <w:t>mailto:pgosden@gsma.com</w:t>
        </w:r>
      </w:hyperlink>
      <w:r>
        <w:t>].</w:t>
      </w:r>
    </w:p>
    <w:bookmarkEnd w:id="0"/>
    <w:bookmarkEnd w:id="1"/>
    <w:bookmarkEnd w:id="2"/>
    <w:bookmarkEnd w:id="3"/>
    <w:p w:rsidR="00DD172A" w:rsidRPr="00494339" w:rsidRDefault="00DD172A" w:rsidP="00AB5954"/>
    <w:sectPr w:rsidR="00DD172A" w:rsidRPr="00494339" w:rsidSect="003E4579">
      <w:headerReference w:type="even" r:id="rId16"/>
      <w:headerReference w:type="default" r:id="rId17"/>
      <w:footerReference w:type="default" r:id="rId18"/>
      <w:pgSz w:w="11906" w:h="16838" w:code="9"/>
      <w:pgMar w:top="1440" w:right="1440" w:bottom="1440"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57FE" w:rsidRDefault="004157FE">
      <w:pPr>
        <w:spacing w:before="0"/>
      </w:pPr>
      <w:r>
        <w:separator/>
      </w:r>
    </w:p>
    <w:p w:rsidR="004157FE" w:rsidRDefault="004157FE"/>
  </w:endnote>
  <w:endnote w:type="continuationSeparator" w:id="0">
    <w:p w:rsidR="004157FE" w:rsidRDefault="004157FE">
      <w:pPr>
        <w:spacing w:before="0"/>
      </w:pPr>
      <w:r>
        <w:continuationSeparator/>
      </w:r>
    </w:p>
    <w:p w:rsidR="004157FE" w:rsidRDefault="004157FE"/>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172A" w:rsidRDefault="00DD172A" w:rsidP="00A95E1E">
    <w:pPr>
      <w:pStyle w:val="Fuzeile"/>
      <w:rPr>
        <w:i/>
      </w:rPr>
    </w:pPr>
    <w:r>
      <w:tab/>
      <w:t xml:space="preserve">Page </w:t>
    </w:r>
    <w:fldSimple w:instr=" PAGE ">
      <w:r w:rsidR="00643780">
        <w:rPr>
          <w:noProof/>
        </w:rPr>
        <w:t>1</w:t>
      </w:r>
    </w:fldSimple>
    <w:r>
      <w:t xml:space="preserve"> </w:t>
    </w:r>
    <w:proofErr w:type="spellStart"/>
    <w:r>
      <w:t>of</w:t>
    </w:r>
    <w:proofErr w:type="spellEnd"/>
    <w:r>
      <w:t xml:space="preserve"> </w:t>
    </w:r>
    <w:fldSimple w:instr=" NUMPAGES  ">
      <w:r w:rsidR="00643780">
        <w:rPr>
          <w:noProof/>
        </w:rPr>
        <w:t>3</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57FE" w:rsidRDefault="004157FE" w:rsidP="009527C9">
      <w:pPr>
        <w:spacing w:before="0"/>
      </w:pPr>
      <w:r>
        <w:separator/>
      </w:r>
    </w:p>
  </w:footnote>
  <w:footnote w:type="continuationSeparator" w:id="0">
    <w:p w:rsidR="004157FE" w:rsidRDefault="004157FE" w:rsidP="009527C9">
      <w:pPr>
        <w:spacing w:before="0"/>
      </w:pPr>
      <w:r>
        <w:continuationSeparator/>
      </w:r>
    </w:p>
  </w:footnote>
  <w:footnote w:type="continuationNotice" w:id="1">
    <w:p w:rsidR="004157FE" w:rsidRDefault="004157FE">
      <w:pPr>
        <w:spacing w:before="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172A" w:rsidRDefault="00DD172A" w:rsidP="00427F8A">
    <w:pPr>
      <w:pStyle w:val="NormalParagraph"/>
    </w:pPr>
  </w:p>
  <w:p w:rsidR="00DD172A" w:rsidRDefault="00DD172A" w:rsidP="00427F8A">
    <w:pPr>
      <w:pStyle w:val="NormalParagraph"/>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172A" w:rsidRPr="00F04B04" w:rsidRDefault="00DD172A" w:rsidP="00A95E1E">
    <w:pPr>
      <w:pStyle w:val="Kopfzeile"/>
    </w:pPr>
    <w:r>
      <w:t xml:space="preserve">GSM </w:t>
    </w:r>
    <w:proofErr w:type="spellStart"/>
    <w:r>
      <w:t>Association</w:t>
    </w:r>
    <w:proofErr w:type="spellEnd"/>
    <w:r>
      <w:tab/>
      <w:t>Non-</w:t>
    </w:r>
    <w:proofErr w:type="spellStart"/>
    <w:r>
      <w:t>confidential</w:t>
    </w:r>
    <w:proofErr w:type="spellEnd"/>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3118AD68"/>
    <w:lvl w:ilvl="0">
      <w:start w:val="1"/>
      <w:numFmt w:val="bullet"/>
      <w:lvlText w:val=""/>
      <w:lvlJc w:val="left"/>
      <w:pPr>
        <w:tabs>
          <w:tab w:val="num" w:pos="926"/>
        </w:tabs>
        <w:ind w:left="926" w:hanging="360"/>
      </w:pPr>
      <w:rPr>
        <w:rFonts w:ascii="Symbol" w:hAnsi="Symbol" w:hint="default"/>
      </w:rPr>
    </w:lvl>
  </w:abstractNum>
  <w:abstractNum w:abstractNumId="1">
    <w:nsid w:val="FFFFFF83"/>
    <w:multiLevelType w:val="singleLevel"/>
    <w:tmpl w:val="C2442650"/>
    <w:lvl w:ilvl="0">
      <w:start w:val="1"/>
      <w:numFmt w:val="bullet"/>
      <w:pStyle w:val="Aufzhlungszeichen"/>
      <w:lvlText w:val=""/>
      <w:lvlJc w:val="left"/>
      <w:pPr>
        <w:tabs>
          <w:tab w:val="num" w:pos="643"/>
        </w:tabs>
        <w:ind w:left="643" w:hanging="360"/>
      </w:pPr>
      <w:rPr>
        <w:rFonts w:ascii="Symbol" w:hAnsi="Symbol" w:hint="default"/>
      </w:rPr>
    </w:lvl>
  </w:abstractNum>
  <w:abstractNum w:abstractNumId="2">
    <w:nsid w:val="FFFFFF88"/>
    <w:multiLevelType w:val="singleLevel"/>
    <w:tmpl w:val="03B23E00"/>
    <w:lvl w:ilvl="0">
      <w:start w:val="1"/>
      <w:numFmt w:val="decimal"/>
      <w:lvlText w:val="%1."/>
      <w:lvlJc w:val="left"/>
      <w:pPr>
        <w:tabs>
          <w:tab w:val="num" w:pos="360"/>
        </w:tabs>
        <w:ind w:left="360" w:hanging="360"/>
      </w:pPr>
      <w:rPr>
        <w:rFonts w:cs="Times New Roman"/>
      </w:rPr>
    </w:lvl>
  </w:abstractNum>
  <w:abstractNum w:abstractNumId="3">
    <w:nsid w:val="FFFFFF89"/>
    <w:multiLevelType w:val="singleLevel"/>
    <w:tmpl w:val="44AE393E"/>
    <w:lvl w:ilvl="0">
      <w:start w:val="1"/>
      <w:numFmt w:val="bullet"/>
      <w:lvlText w:val=""/>
      <w:lvlJc w:val="left"/>
      <w:pPr>
        <w:tabs>
          <w:tab w:val="num" w:pos="360"/>
        </w:tabs>
        <w:ind w:left="360" w:hanging="360"/>
      </w:pPr>
      <w:rPr>
        <w:rFonts w:ascii="Symbol" w:hAnsi="Symbol" w:hint="default"/>
      </w:rPr>
    </w:lvl>
  </w:abstractNum>
  <w:abstractNum w:abstractNumId="4">
    <w:nsid w:val="02232BB8"/>
    <w:multiLevelType w:val="hybridMultilevel"/>
    <w:tmpl w:val="D8BC32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03AF12A5"/>
    <w:multiLevelType w:val="hybridMultilevel"/>
    <w:tmpl w:val="D800F5DA"/>
    <w:lvl w:ilvl="0" w:tplc="50543A60">
      <w:start w:val="1"/>
      <w:numFmt w:val="bullet"/>
      <w:lvlText w:val="–"/>
      <w:lvlJc w:val="left"/>
      <w:pPr>
        <w:tabs>
          <w:tab w:val="num" w:pos="360"/>
        </w:tabs>
        <w:ind w:left="360" w:hanging="360"/>
      </w:pPr>
      <w:rPr>
        <w:rFonts w:ascii="Times New Roman" w:hAnsi="Times New Roman" w:hint="default"/>
      </w:rPr>
    </w:lvl>
    <w:lvl w:ilvl="1" w:tplc="FE489844">
      <w:start w:val="1"/>
      <w:numFmt w:val="bullet"/>
      <w:lvlText w:val="–"/>
      <w:lvlJc w:val="left"/>
      <w:pPr>
        <w:tabs>
          <w:tab w:val="num" w:pos="1080"/>
        </w:tabs>
        <w:ind w:left="1080" w:hanging="360"/>
      </w:pPr>
      <w:rPr>
        <w:rFonts w:ascii="Times New Roman" w:hAnsi="Times New Roman" w:hint="default"/>
      </w:rPr>
    </w:lvl>
    <w:lvl w:ilvl="2" w:tplc="F3909292" w:tentative="1">
      <w:start w:val="1"/>
      <w:numFmt w:val="bullet"/>
      <w:lvlText w:val="–"/>
      <w:lvlJc w:val="left"/>
      <w:pPr>
        <w:tabs>
          <w:tab w:val="num" w:pos="1800"/>
        </w:tabs>
        <w:ind w:left="1800" w:hanging="360"/>
      </w:pPr>
      <w:rPr>
        <w:rFonts w:ascii="Times New Roman" w:hAnsi="Times New Roman" w:hint="default"/>
      </w:rPr>
    </w:lvl>
    <w:lvl w:ilvl="3" w:tplc="51CA4786" w:tentative="1">
      <w:start w:val="1"/>
      <w:numFmt w:val="bullet"/>
      <w:lvlText w:val="–"/>
      <w:lvlJc w:val="left"/>
      <w:pPr>
        <w:tabs>
          <w:tab w:val="num" w:pos="2520"/>
        </w:tabs>
        <w:ind w:left="2520" w:hanging="360"/>
      </w:pPr>
      <w:rPr>
        <w:rFonts w:ascii="Times New Roman" w:hAnsi="Times New Roman" w:hint="default"/>
      </w:rPr>
    </w:lvl>
    <w:lvl w:ilvl="4" w:tplc="4BA21F2C" w:tentative="1">
      <w:start w:val="1"/>
      <w:numFmt w:val="bullet"/>
      <w:lvlText w:val="–"/>
      <w:lvlJc w:val="left"/>
      <w:pPr>
        <w:tabs>
          <w:tab w:val="num" w:pos="3240"/>
        </w:tabs>
        <w:ind w:left="3240" w:hanging="360"/>
      </w:pPr>
      <w:rPr>
        <w:rFonts w:ascii="Times New Roman" w:hAnsi="Times New Roman" w:hint="default"/>
      </w:rPr>
    </w:lvl>
    <w:lvl w:ilvl="5" w:tplc="51EC1EAA" w:tentative="1">
      <w:start w:val="1"/>
      <w:numFmt w:val="bullet"/>
      <w:lvlText w:val="–"/>
      <w:lvlJc w:val="left"/>
      <w:pPr>
        <w:tabs>
          <w:tab w:val="num" w:pos="3960"/>
        </w:tabs>
        <w:ind w:left="3960" w:hanging="360"/>
      </w:pPr>
      <w:rPr>
        <w:rFonts w:ascii="Times New Roman" w:hAnsi="Times New Roman" w:hint="default"/>
      </w:rPr>
    </w:lvl>
    <w:lvl w:ilvl="6" w:tplc="B50E6B2A" w:tentative="1">
      <w:start w:val="1"/>
      <w:numFmt w:val="bullet"/>
      <w:lvlText w:val="–"/>
      <w:lvlJc w:val="left"/>
      <w:pPr>
        <w:tabs>
          <w:tab w:val="num" w:pos="4680"/>
        </w:tabs>
        <w:ind w:left="4680" w:hanging="360"/>
      </w:pPr>
      <w:rPr>
        <w:rFonts w:ascii="Times New Roman" w:hAnsi="Times New Roman" w:hint="default"/>
      </w:rPr>
    </w:lvl>
    <w:lvl w:ilvl="7" w:tplc="A6B4B26A" w:tentative="1">
      <w:start w:val="1"/>
      <w:numFmt w:val="bullet"/>
      <w:lvlText w:val="–"/>
      <w:lvlJc w:val="left"/>
      <w:pPr>
        <w:tabs>
          <w:tab w:val="num" w:pos="5400"/>
        </w:tabs>
        <w:ind w:left="5400" w:hanging="360"/>
      </w:pPr>
      <w:rPr>
        <w:rFonts w:ascii="Times New Roman" w:hAnsi="Times New Roman" w:hint="default"/>
      </w:rPr>
    </w:lvl>
    <w:lvl w:ilvl="8" w:tplc="3A52C3F4" w:tentative="1">
      <w:start w:val="1"/>
      <w:numFmt w:val="bullet"/>
      <w:lvlText w:val="–"/>
      <w:lvlJc w:val="left"/>
      <w:pPr>
        <w:tabs>
          <w:tab w:val="num" w:pos="6120"/>
        </w:tabs>
        <w:ind w:left="6120" w:hanging="360"/>
      </w:pPr>
      <w:rPr>
        <w:rFonts w:ascii="Times New Roman" w:hAnsi="Times New Roman" w:hint="default"/>
      </w:rPr>
    </w:lvl>
  </w:abstractNum>
  <w:abstractNum w:abstractNumId="6">
    <w:nsid w:val="1BDE3D6C"/>
    <w:multiLevelType w:val="hybridMultilevel"/>
    <w:tmpl w:val="9682600C"/>
    <w:lvl w:ilvl="0" w:tplc="0BE845FE">
      <w:start w:val="1"/>
      <w:numFmt w:val="lowerLetter"/>
      <w:pStyle w:val="ListParagraphletter"/>
      <w:lvlText w:val="%1)"/>
      <w:lvlJc w:val="left"/>
      <w:pPr>
        <w:tabs>
          <w:tab w:val="num" w:pos="720"/>
        </w:tabs>
        <w:ind w:left="720" w:hanging="360"/>
      </w:pPr>
      <w:rPr>
        <w:rFonts w:cs="Times New Roman"/>
      </w:rPr>
    </w:lvl>
    <w:lvl w:ilvl="1" w:tplc="08090019" w:tentative="1">
      <w:start w:val="1"/>
      <w:numFmt w:val="lowerLetter"/>
      <w:pStyle w:val="Listletter"/>
      <w:lvlText w:val="%2."/>
      <w:lvlJc w:val="left"/>
      <w:pPr>
        <w:tabs>
          <w:tab w:val="num" w:pos="1440"/>
        </w:tabs>
        <w:ind w:left="1440" w:hanging="360"/>
      </w:pPr>
      <w:rPr>
        <w:rFonts w:cs="Times New Roman"/>
      </w:rPr>
    </w:lvl>
    <w:lvl w:ilvl="2" w:tplc="0809001B" w:tentative="1">
      <w:start w:val="1"/>
      <w:numFmt w:val="lowerRoman"/>
      <w:pStyle w:val="ListParagraphRomans"/>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7">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8">
    <w:nsid w:val="2E5E1086"/>
    <w:multiLevelType w:val="multilevel"/>
    <w:tmpl w:val="8C0C4AFC"/>
    <w:lvl w:ilvl="0">
      <w:start w:val="1"/>
      <w:numFmt w:val="decimal"/>
      <w:pStyle w:val="berschrift1"/>
      <w:lvlText w:val="%1"/>
      <w:lvlJc w:val="left"/>
      <w:pPr>
        <w:tabs>
          <w:tab w:val="num" w:pos="431"/>
        </w:tabs>
        <w:ind w:left="431" w:hanging="431"/>
      </w:pPr>
      <w:rPr>
        <w:rFonts w:cs="Times New Roman" w:hint="default"/>
        <w:b/>
        <w:i w:val="0"/>
        <w:color w:val="auto"/>
        <w:sz w:val="28"/>
      </w:rPr>
    </w:lvl>
    <w:lvl w:ilvl="1">
      <w:start w:val="1"/>
      <w:numFmt w:val="decimal"/>
      <w:pStyle w:val="berschrift2"/>
      <w:lvlText w:val="%1.%2"/>
      <w:lvlJc w:val="left"/>
      <w:pPr>
        <w:tabs>
          <w:tab w:val="num" w:pos="624"/>
        </w:tabs>
        <w:ind w:left="624" w:hanging="624"/>
      </w:pPr>
      <w:rPr>
        <w:rFonts w:cs="Times New Roman" w:hint="default"/>
        <w:b/>
        <w:i w:val="0"/>
        <w:color w:val="auto"/>
        <w:sz w:val="24"/>
      </w:rPr>
    </w:lvl>
    <w:lvl w:ilvl="2">
      <w:start w:val="1"/>
      <w:numFmt w:val="decimal"/>
      <w:pStyle w:val="berschrift3"/>
      <w:lvlText w:val="%1.%2.%3"/>
      <w:lvlJc w:val="left"/>
      <w:pPr>
        <w:tabs>
          <w:tab w:val="num" w:pos="851"/>
        </w:tabs>
        <w:ind w:left="851" w:hanging="851"/>
      </w:pPr>
      <w:rPr>
        <w:rFonts w:cs="Times New Roman" w:hint="default"/>
        <w:b/>
        <w:i w:val="0"/>
        <w:color w:val="auto"/>
        <w:sz w:val="22"/>
      </w:rPr>
    </w:lvl>
    <w:lvl w:ilvl="3">
      <w:start w:val="1"/>
      <w:numFmt w:val="decimal"/>
      <w:pStyle w:val="berschrift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berschrift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berschrift6"/>
      <w:lvlText w:val="%1.%2.%3.%4.%5.%6"/>
      <w:lvlJc w:val="left"/>
      <w:pPr>
        <w:tabs>
          <w:tab w:val="num" w:pos="1531"/>
        </w:tabs>
        <w:ind w:left="1531" w:hanging="1531"/>
      </w:pPr>
      <w:rPr>
        <w:rFonts w:cs="Times New Roman" w:hint="default"/>
        <w:b/>
        <w:i w:val="0"/>
      </w:rPr>
    </w:lvl>
    <w:lvl w:ilvl="6">
      <w:start w:val="1"/>
      <w:numFmt w:val="decimal"/>
      <w:pStyle w:val="berschrift7"/>
      <w:lvlText w:val="%1.%2.%3.%4.%5.%6.%7"/>
      <w:lvlJc w:val="left"/>
      <w:pPr>
        <w:tabs>
          <w:tab w:val="num" w:pos="1296"/>
        </w:tabs>
        <w:ind w:left="1296" w:hanging="1296"/>
      </w:pPr>
      <w:rPr>
        <w:rFonts w:cs="Times New Roman" w:hint="default"/>
      </w:rPr>
    </w:lvl>
    <w:lvl w:ilvl="7">
      <w:start w:val="1"/>
      <w:numFmt w:val="decimal"/>
      <w:pStyle w:val="berschrift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berschrift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9">
    <w:nsid w:val="31A718FA"/>
    <w:multiLevelType w:val="hybridMultilevel"/>
    <w:tmpl w:val="A91061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1">
    <w:nsid w:val="3C22178B"/>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2">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48594B34"/>
    <w:multiLevelType w:val="multilevel"/>
    <w:tmpl w:val="84FAFC26"/>
    <w:lvl w:ilvl="0">
      <w:start w:val="1"/>
      <w:numFmt w:val="bullet"/>
      <w:lvlText w:val=""/>
      <w:lvlJc w:val="left"/>
      <w:pPr>
        <w:tabs>
          <w:tab w:val="num" w:pos="700"/>
        </w:tabs>
        <w:ind w:left="700" w:hanging="360"/>
      </w:pPr>
      <w:rPr>
        <w:rFonts w:ascii="Symbol" w:hAnsi="Symbol"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14">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15">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6">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17">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8">
    <w:nsid w:val="68554DB4"/>
    <w:multiLevelType w:val="hybridMultilevel"/>
    <w:tmpl w:val="103AC34A"/>
    <w:lvl w:ilvl="0" w:tplc="610C9D16">
      <w:start w:val="1"/>
      <w:numFmt w:val="decimal"/>
      <w:pStyle w:val="Listenabsatz"/>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0"/>
  </w:num>
  <w:num w:numId="3">
    <w:abstractNumId w:val="2"/>
  </w:num>
  <w:num w:numId="4">
    <w:abstractNumId w:val="3"/>
  </w:num>
  <w:num w:numId="5">
    <w:abstractNumId w:val="1"/>
  </w:num>
  <w:num w:numId="6">
    <w:abstractNumId w:val="0"/>
  </w:num>
  <w:num w:numId="7">
    <w:abstractNumId w:val="2"/>
  </w:num>
  <w:num w:numId="8">
    <w:abstractNumId w:val="3"/>
  </w:num>
  <w:num w:numId="9">
    <w:abstractNumId w:val="1"/>
  </w:num>
  <w:num w:numId="10">
    <w:abstractNumId w:val="0"/>
  </w:num>
  <w:num w:numId="11">
    <w:abstractNumId w:val="2"/>
  </w:num>
  <w:num w:numId="12">
    <w:abstractNumId w:val="3"/>
  </w:num>
  <w:num w:numId="13">
    <w:abstractNumId w:val="1"/>
  </w:num>
  <w:num w:numId="14">
    <w:abstractNumId w:val="0"/>
  </w:num>
  <w:num w:numId="15">
    <w:abstractNumId w:val="2"/>
  </w:num>
  <w:num w:numId="16">
    <w:abstractNumId w:val="3"/>
  </w:num>
  <w:num w:numId="17">
    <w:abstractNumId w:val="1"/>
  </w:num>
  <w:num w:numId="18">
    <w:abstractNumId w:val="0"/>
  </w:num>
  <w:num w:numId="19">
    <w:abstractNumId w:val="2"/>
  </w:num>
  <w:num w:numId="20">
    <w:abstractNumId w:val="3"/>
  </w:num>
  <w:num w:numId="21">
    <w:abstractNumId w:val="3"/>
  </w:num>
  <w:num w:numId="22">
    <w:abstractNumId w:val="8"/>
  </w:num>
  <w:num w:numId="23">
    <w:abstractNumId w:val="18"/>
  </w:num>
  <w:num w:numId="24">
    <w:abstractNumId w:val="6"/>
  </w:num>
  <w:num w:numId="25">
    <w:abstractNumId w:val="10"/>
  </w:num>
  <w:num w:numId="26">
    <w:abstractNumId w:val="12"/>
  </w:num>
  <w:num w:numId="27">
    <w:abstractNumId w:val="16"/>
  </w:num>
  <w:num w:numId="28">
    <w:abstractNumId w:val="14"/>
  </w:num>
  <w:num w:numId="29">
    <w:abstractNumId w:val="7"/>
  </w:num>
  <w:num w:numId="30">
    <w:abstractNumId w:val="17"/>
  </w:num>
  <w:num w:numId="31">
    <w:abstractNumId w:val="15"/>
  </w:num>
  <w:num w:numId="32">
    <w:abstractNumId w:val="11"/>
  </w:num>
  <w:num w:numId="33">
    <w:abstractNumId w:val="13"/>
  </w:num>
  <w:num w:numId="34">
    <w:abstractNumId w:val="5"/>
  </w:num>
  <w:num w:numId="35">
    <w:abstractNumId w:val="8"/>
  </w:num>
  <w:num w:numId="36">
    <w:abstractNumId w:val="9"/>
  </w:num>
  <w:num w:numId="37">
    <w:abstractNumId w:val="4"/>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proofState w:spelling="clean"/>
  <w:stylePaneFormatFilter w:val="1001"/>
  <w:doNotTrackMoves/>
  <w:defaultTabStop w:val="720"/>
  <w:hyphenationZone w:val="425"/>
  <w:clickAndTypeStyle w:val="NormalParagraph"/>
  <w:drawingGridHorizontalSpacing w:val="110"/>
  <w:displayHorizontalDrawingGridEvery w:val="2"/>
  <w:displayVerticalDrawingGridEvery w:val="2"/>
  <w:characterSpacingControl w:val="doNotCompres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1B6E"/>
    <w:rsid w:val="00002803"/>
    <w:rsid w:val="00002E89"/>
    <w:rsid w:val="00004FCA"/>
    <w:rsid w:val="0001024B"/>
    <w:rsid w:val="0001576C"/>
    <w:rsid w:val="00025994"/>
    <w:rsid w:val="0003298E"/>
    <w:rsid w:val="0003402C"/>
    <w:rsid w:val="00041759"/>
    <w:rsid w:val="0004218E"/>
    <w:rsid w:val="00044219"/>
    <w:rsid w:val="00046D01"/>
    <w:rsid w:val="00052FE2"/>
    <w:rsid w:val="00064331"/>
    <w:rsid w:val="000713B1"/>
    <w:rsid w:val="00076BDF"/>
    <w:rsid w:val="000774DD"/>
    <w:rsid w:val="00081238"/>
    <w:rsid w:val="000A0FB0"/>
    <w:rsid w:val="000B02F8"/>
    <w:rsid w:val="000D20CB"/>
    <w:rsid w:val="000D495C"/>
    <w:rsid w:val="000E2366"/>
    <w:rsid w:val="000E2C9D"/>
    <w:rsid w:val="000E6BB7"/>
    <w:rsid w:val="000F6B8B"/>
    <w:rsid w:val="0010050B"/>
    <w:rsid w:val="001010C7"/>
    <w:rsid w:val="00102B25"/>
    <w:rsid w:val="00123283"/>
    <w:rsid w:val="00124639"/>
    <w:rsid w:val="00124F45"/>
    <w:rsid w:val="0013061D"/>
    <w:rsid w:val="00141190"/>
    <w:rsid w:val="00142F63"/>
    <w:rsid w:val="001455A2"/>
    <w:rsid w:val="001479FC"/>
    <w:rsid w:val="001554C7"/>
    <w:rsid w:val="00163998"/>
    <w:rsid w:val="00165872"/>
    <w:rsid w:val="00167C13"/>
    <w:rsid w:val="00176186"/>
    <w:rsid w:val="0018002B"/>
    <w:rsid w:val="00185D50"/>
    <w:rsid w:val="00187F4D"/>
    <w:rsid w:val="001B1649"/>
    <w:rsid w:val="001F08AC"/>
    <w:rsid w:val="001F2D3A"/>
    <w:rsid w:val="00202265"/>
    <w:rsid w:val="00207D34"/>
    <w:rsid w:val="002111D3"/>
    <w:rsid w:val="00215A13"/>
    <w:rsid w:val="002200A1"/>
    <w:rsid w:val="0022220E"/>
    <w:rsid w:val="0023227F"/>
    <w:rsid w:val="00243007"/>
    <w:rsid w:val="00243CE1"/>
    <w:rsid w:val="00245DB6"/>
    <w:rsid w:val="00254E4D"/>
    <w:rsid w:val="00270788"/>
    <w:rsid w:val="002766F0"/>
    <w:rsid w:val="00282E08"/>
    <w:rsid w:val="00283857"/>
    <w:rsid w:val="002859F6"/>
    <w:rsid w:val="002873C5"/>
    <w:rsid w:val="00294E91"/>
    <w:rsid w:val="00294F1F"/>
    <w:rsid w:val="002A7CAD"/>
    <w:rsid w:val="002D06FB"/>
    <w:rsid w:val="002E6040"/>
    <w:rsid w:val="002F2DB9"/>
    <w:rsid w:val="002F7DBE"/>
    <w:rsid w:val="00303E13"/>
    <w:rsid w:val="003131D1"/>
    <w:rsid w:val="00331905"/>
    <w:rsid w:val="0034268E"/>
    <w:rsid w:val="003549D3"/>
    <w:rsid w:val="00360434"/>
    <w:rsid w:val="00360ED9"/>
    <w:rsid w:val="00361471"/>
    <w:rsid w:val="00373FBC"/>
    <w:rsid w:val="00376BF3"/>
    <w:rsid w:val="00383ADA"/>
    <w:rsid w:val="00387343"/>
    <w:rsid w:val="00397B86"/>
    <w:rsid w:val="003A0DA5"/>
    <w:rsid w:val="003A3B36"/>
    <w:rsid w:val="003A7D25"/>
    <w:rsid w:val="003B06B5"/>
    <w:rsid w:val="003B164B"/>
    <w:rsid w:val="003B400D"/>
    <w:rsid w:val="003B56AB"/>
    <w:rsid w:val="003C2BC9"/>
    <w:rsid w:val="003C62D0"/>
    <w:rsid w:val="003D0069"/>
    <w:rsid w:val="003D0CD1"/>
    <w:rsid w:val="003D4034"/>
    <w:rsid w:val="003E4579"/>
    <w:rsid w:val="003F4D31"/>
    <w:rsid w:val="00406873"/>
    <w:rsid w:val="004157FE"/>
    <w:rsid w:val="00417276"/>
    <w:rsid w:val="00427F8A"/>
    <w:rsid w:val="00430976"/>
    <w:rsid w:val="00440119"/>
    <w:rsid w:val="0044325C"/>
    <w:rsid w:val="00446532"/>
    <w:rsid w:val="004563F2"/>
    <w:rsid w:val="00476E46"/>
    <w:rsid w:val="00477CD5"/>
    <w:rsid w:val="00481653"/>
    <w:rsid w:val="00494339"/>
    <w:rsid w:val="004A62F4"/>
    <w:rsid w:val="004B1958"/>
    <w:rsid w:val="004B7801"/>
    <w:rsid w:val="004C114A"/>
    <w:rsid w:val="004C1B7A"/>
    <w:rsid w:val="004D0026"/>
    <w:rsid w:val="004F4891"/>
    <w:rsid w:val="00504394"/>
    <w:rsid w:val="0050784E"/>
    <w:rsid w:val="00511DAC"/>
    <w:rsid w:val="0051339A"/>
    <w:rsid w:val="00515A23"/>
    <w:rsid w:val="00524AB5"/>
    <w:rsid w:val="00525783"/>
    <w:rsid w:val="00542D36"/>
    <w:rsid w:val="00551AB7"/>
    <w:rsid w:val="00553839"/>
    <w:rsid w:val="00554E35"/>
    <w:rsid w:val="00562158"/>
    <w:rsid w:val="00581F5F"/>
    <w:rsid w:val="005840AA"/>
    <w:rsid w:val="00584B29"/>
    <w:rsid w:val="00585714"/>
    <w:rsid w:val="005942AF"/>
    <w:rsid w:val="005A1013"/>
    <w:rsid w:val="005A22F4"/>
    <w:rsid w:val="005A675F"/>
    <w:rsid w:val="005B0278"/>
    <w:rsid w:val="005B7065"/>
    <w:rsid w:val="005D1DD4"/>
    <w:rsid w:val="005E10AA"/>
    <w:rsid w:val="00606293"/>
    <w:rsid w:val="00611B6E"/>
    <w:rsid w:val="00640911"/>
    <w:rsid w:val="00642A24"/>
    <w:rsid w:val="00642D43"/>
    <w:rsid w:val="00643780"/>
    <w:rsid w:val="006618AE"/>
    <w:rsid w:val="00666EEC"/>
    <w:rsid w:val="00687635"/>
    <w:rsid w:val="006A01A9"/>
    <w:rsid w:val="006A266B"/>
    <w:rsid w:val="006A3A08"/>
    <w:rsid w:val="006C3E00"/>
    <w:rsid w:val="006D0552"/>
    <w:rsid w:val="006D1FDD"/>
    <w:rsid w:val="006D67B8"/>
    <w:rsid w:val="006E00A2"/>
    <w:rsid w:val="006E03E2"/>
    <w:rsid w:val="006E5FA5"/>
    <w:rsid w:val="00716364"/>
    <w:rsid w:val="007261E1"/>
    <w:rsid w:val="00726CF1"/>
    <w:rsid w:val="007531E8"/>
    <w:rsid w:val="0075588E"/>
    <w:rsid w:val="007954C8"/>
    <w:rsid w:val="00796C7E"/>
    <w:rsid w:val="00797566"/>
    <w:rsid w:val="007A4853"/>
    <w:rsid w:val="007B31FE"/>
    <w:rsid w:val="007D7D8F"/>
    <w:rsid w:val="00811EAB"/>
    <w:rsid w:val="00817A76"/>
    <w:rsid w:val="00824D1D"/>
    <w:rsid w:val="00831655"/>
    <w:rsid w:val="008418DE"/>
    <w:rsid w:val="00854B5B"/>
    <w:rsid w:val="00863558"/>
    <w:rsid w:val="00871A1B"/>
    <w:rsid w:val="00873AD5"/>
    <w:rsid w:val="00875B0B"/>
    <w:rsid w:val="00883C62"/>
    <w:rsid w:val="008B643F"/>
    <w:rsid w:val="008C2C00"/>
    <w:rsid w:val="008C4F3B"/>
    <w:rsid w:val="008F56CF"/>
    <w:rsid w:val="0091226B"/>
    <w:rsid w:val="009177CC"/>
    <w:rsid w:val="00925B3D"/>
    <w:rsid w:val="00937DAD"/>
    <w:rsid w:val="00944378"/>
    <w:rsid w:val="00944E07"/>
    <w:rsid w:val="0095026A"/>
    <w:rsid w:val="009527C9"/>
    <w:rsid w:val="00955DF7"/>
    <w:rsid w:val="00960027"/>
    <w:rsid w:val="009615FE"/>
    <w:rsid w:val="00965EA0"/>
    <w:rsid w:val="009707C6"/>
    <w:rsid w:val="00982C92"/>
    <w:rsid w:val="0098351C"/>
    <w:rsid w:val="009847A6"/>
    <w:rsid w:val="009968FB"/>
    <w:rsid w:val="009D6A6C"/>
    <w:rsid w:val="009E2799"/>
    <w:rsid w:val="009F3A28"/>
    <w:rsid w:val="00A01934"/>
    <w:rsid w:val="00A277E5"/>
    <w:rsid w:val="00A315A9"/>
    <w:rsid w:val="00A50D7C"/>
    <w:rsid w:val="00A50E7A"/>
    <w:rsid w:val="00A61793"/>
    <w:rsid w:val="00A66939"/>
    <w:rsid w:val="00A777F1"/>
    <w:rsid w:val="00A86BE9"/>
    <w:rsid w:val="00A91734"/>
    <w:rsid w:val="00A95E1E"/>
    <w:rsid w:val="00A95FF2"/>
    <w:rsid w:val="00AA4C56"/>
    <w:rsid w:val="00AB5954"/>
    <w:rsid w:val="00AB695F"/>
    <w:rsid w:val="00AC2FCC"/>
    <w:rsid w:val="00AD22EA"/>
    <w:rsid w:val="00AD7636"/>
    <w:rsid w:val="00AF4FB4"/>
    <w:rsid w:val="00B01775"/>
    <w:rsid w:val="00B11F51"/>
    <w:rsid w:val="00B22FE8"/>
    <w:rsid w:val="00B431DA"/>
    <w:rsid w:val="00B56578"/>
    <w:rsid w:val="00B61C85"/>
    <w:rsid w:val="00B6305A"/>
    <w:rsid w:val="00B65662"/>
    <w:rsid w:val="00B673FE"/>
    <w:rsid w:val="00B82FEE"/>
    <w:rsid w:val="00B8382B"/>
    <w:rsid w:val="00B96506"/>
    <w:rsid w:val="00BA3AF1"/>
    <w:rsid w:val="00BA7BD4"/>
    <w:rsid w:val="00BB12B8"/>
    <w:rsid w:val="00BB5F46"/>
    <w:rsid w:val="00BB7D37"/>
    <w:rsid w:val="00BC0319"/>
    <w:rsid w:val="00BC1F38"/>
    <w:rsid w:val="00BC4056"/>
    <w:rsid w:val="00BC51D4"/>
    <w:rsid w:val="00BD7276"/>
    <w:rsid w:val="00BE0EA5"/>
    <w:rsid w:val="00BF1726"/>
    <w:rsid w:val="00C13782"/>
    <w:rsid w:val="00C13F37"/>
    <w:rsid w:val="00C21179"/>
    <w:rsid w:val="00C213B4"/>
    <w:rsid w:val="00C25E2B"/>
    <w:rsid w:val="00C30152"/>
    <w:rsid w:val="00C351F0"/>
    <w:rsid w:val="00C35713"/>
    <w:rsid w:val="00C455AF"/>
    <w:rsid w:val="00C51705"/>
    <w:rsid w:val="00C6177A"/>
    <w:rsid w:val="00C71F41"/>
    <w:rsid w:val="00C73250"/>
    <w:rsid w:val="00C82208"/>
    <w:rsid w:val="00C83C23"/>
    <w:rsid w:val="00C83C55"/>
    <w:rsid w:val="00C93769"/>
    <w:rsid w:val="00CA563E"/>
    <w:rsid w:val="00CB219E"/>
    <w:rsid w:val="00CB4912"/>
    <w:rsid w:val="00CB6ECC"/>
    <w:rsid w:val="00CC4A5F"/>
    <w:rsid w:val="00CD366C"/>
    <w:rsid w:val="00CE1C2A"/>
    <w:rsid w:val="00CE4204"/>
    <w:rsid w:val="00CF7A51"/>
    <w:rsid w:val="00D02E84"/>
    <w:rsid w:val="00D11A47"/>
    <w:rsid w:val="00D32793"/>
    <w:rsid w:val="00D34853"/>
    <w:rsid w:val="00D406CB"/>
    <w:rsid w:val="00D42005"/>
    <w:rsid w:val="00D430E2"/>
    <w:rsid w:val="00D539A4"/>
    <w:rsid w:val="00D55883"/>
    <w:rsid w:val="00D64A0E"/>
    <w:rsid w:val="00D7048E"/>
    <w:rsid w:val="00D75061"/>
    <w:rsid w:val="00D77C8B"/>
    <w:rsid w:val="00D84468"/>
    <w:rsid w:val="00DA7467"/>
    <w:rsid w:val="00DB2A26"/>
    <w:rsid w:val="00DC3D20"/>
    <w:rsid w:val="00DC5B89"/>
    <w:rsid w:val="00DC67AF"/>
    <w:rsid w:val="00DD172A"/>
    <w:rsid w:val="00DD3BC8"/>
    <w:rsid w:val="00DD490F"/>
    <w:rsid w:val="00DE1719"/>
    <w:rsid w:val="00DF0376"/>
    <w:rsid w:val="00DF6CBC"/>
    <w:rsid w:val="00E14ABA"/>
    <w:rsid w:val="00E158C2"/>
    <w:rsid w:val="00E21141"/>
    <w:rsid w:val="00E34134"/>
    <w:rsid w:val="00E36118"/>
    <w:rsid w:val="00E376E1"/>
    <w:rsid w:val="00E5129B"/>
    <w:rsid w:val="00E5433D"/>
    <w:rsid w:val="00E57461"/>
    <w:rsid w:val="00E72D86"/>
    <w:rsid w:val="00E7347D"/>
    <w:rsid w:val="00E73DCC"/>
    <w:rsid w:val="00E7772A"/>
    <w:rsid w:val="00E77B57"/>
    <w:rsid w:val="00E9055A"/>
    <w:rsid w:val="00EA2C7F"/>
    <w:rsid w:val="00EA332A"/>
    <w:rsid w:val="00EC1C5A"/>
    <w:rsid w:val="00ED0002"/>
    <w:rsid w:val="00EE6C6A"/>
    <w:rsid w:val="00F046D7"/>
    <w:rsid w:val="00F04B04"/>
    <w:rsid w:val="00F14715"/>
    <w:rsid w:val="00F16718"/>
    <w:rsid w:val="00F30187"/>
    <w:rsid w:val="00F308D9"/>
    <w:rsid w:val="00F33D50"/>
    <w:rsid w:val="00F36FDB"/>
    <w:rsid w:val="00F63C58"/>
    <w:rsid w:val="00F8395D"/>
    <w:rsid w:val="00F86362"/>
    <w:rsid w:val="00F92C63"/>
    <w:rsid w:val="00F96915"/>
    <w:rsid w:val="00F96C94"/>
    <w:rsid w:val="00FB18EF"/>
    <w:rsid w:val="00FB34C5"/>
    <w:rsid w:val="00FB3EDC"/>
    <w:rsid w:val="00FC2E13"/>
    <w:rsid w:val="00FD5E5D"/>
    <w:rsid w:val="00FD6383"/>
    <w:rsid w:val="00FD64D8"/>
    <w:rsid w:val="00FD6E21"/>
    <w:rsid w:val="00FE531D"/>
    <w:rsid w:val="00FF15DC"/>
    <w:rsid w:val="00FF2096"/>
    <w:rsid w:val="00FF2F73"/>
    <w:rsid w:val="00FF4033"/>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de-DE" w:eastAsia="de-DE"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semiHidden="0" w:uiPriority="39" w:qFormat="1"/>
  </w:latentStyles>
  <w:style w:type="paragraph" w:default="1" w:styleId="Standard">
    <w:name w:val="Normal"/>
    <w:qFormat/>
    <w:rsid w:val="00FD5E5D"/>
    <w:pPr>
      <w:spacing w:before="120"/>
      <w:jc w:val="both"/>
    </w:pPr>
    <w:rPr>
      <w:rFonts w:ascii="Arial" w:eastAsia="SimSun" w:hAnsi="Arial"/>
      <w:sz w:val="22"/>
      <w:lang w:val="en-GB" w:eastAsia="zh-CN" w:bidi="bn-BD"/>
    </w:rPr>
  </w:style>
  <w:style w:type="paragraph" w:styleId="berschrift1">
    <w:name w:val="heading 1"/>
    <w:basedOn w:val="Standard"/>
    <w:next w:val="NormalParagraph"/>
    <w:link w:val="berschrift1Zchn"/>
    <w:uiPriority w:val="99"/>
    <w:qFormat/>
    <w:rsid w:val="000F6B8B"/>
    <w:pPr>
      <w:keepNext/>
      <w:keepLines/>
      <w:numPr>
        <w:numId w:val="22"/>
      </w:numPr>
      <w:spacing w:before="360" w:after="60" w:line="276" w:lineRule="auto"/>
      <w:jc w:val="left"/>
      <w:outlineLvl w:val="0"/>
    </w:pPr>
    <w:rPr>
      <w:rFonts w:eastAsia="Times New Roman" w:cs="Arial"/>
      <w:b/>
      <w:bCs/>
      <w:sz w:val="28"/>
      <w:szCs w:val="32"/>
      <w:lang w:val="de-DE" w:eastAsia="en-US"/>
    </w:rPr>
  </w:style>
  <w:style w:type="paragraph" w:styleId="berschrift2">
    <w:name w:val="heading 2"/>
    <w:basedOn w:val="berschrift1"/>
    <w:next w:val="NormalParagraph"/>
    <w:link w:val="berschrift2Zchn"/>
    <w:uiPriority w:val="99"/>
    <w:qFormat/>
    <w:rsid w:val="000D20CB"/>
    <w:pPr>
      <w:numPr>
        <w:ilvl w:val="1"/>
      </w:numPr>
      <w:tabs>
        <w:tab w:val="num" w:pos="926"/>
      </w:tabs>
      <w:spacing w:before="240"/>
      <w:outlineLvl w:val="1"/>
    </w:pPr>
    <w:rPr>
      <w:iCs/>
      <w:sz w:val="24"/>
      <w:szCs w:val="28"/>
    </w:rPr>
  </w:style>
  <w:style w:type="paragraph" w:styleId="berschrift3">
    <w:name w:val="heading 3"/>
    <w:basedOn w:val="berschrift2"/>
    <w:next w:val="NormalParagraph"/>
    <w:link w:val="berschrift3Zchn"/>
    <w:uiPriority w:val="99"/>
    <w:qFormat/>
    <w:rsid w:val="00585714"/>
    <w:pPr>
      <w:numPr>
        <w:ilvl w:val="2"/>
      </w:numPr>
      <w:tabs>
        <w:tab w:val="num" w:pos="643"/>
      </w:tabs>
      <w:outlineLvl w:val="2"/>
    </w:pPr>
    <w:rPr>
      <w:szCs w:val="26"/>
    </w:rPr>
  </w:style>
  <w:style w:type="paragraph" w:styleId="berschrift4">
    <w:name w:val="heading 4"/>
    <w:basedOn w:val="berschrift3"/>
    <w:next w:val="NormalParagraph"/>
    <w:link w:val="berschrift4Zchn"/>
    <w:uiPriority w:val="99"/>
    <w:qFormat/>
    <w:rsid w:val="000D20CB"/>
    <w:pPr>
      <w:numPr>
        <w:ilvl w:val="3"/>
      </w:numPr>
      <w:tabs>
        <w:tab w:val="num" w:pos="643"/>
        <w:tab w:val="num" w:pos="851"/>
      </w:tabs>
      <w:outlineLvl w:val="3"/>
    </w:pPr>
    <w:rPr>
      <w:rFonts w:ascii="Arial Bold" w:hAnsi="Arial Bold"/>
      <w:bCs w:val="0"/>
      <w:sz w:val="22"/>
      <w:szCs w:val="28"/>
    </w:rPr>
  </w:style>
  <w:style w:type="paragraph" w:styleId="berschrift5">
    <w:name w:val="heading 5"/>
    <w:basedOn w:val="berschrift4"/>
    <w:next w:val="NormalParagraph"/>
    <w:link w:val="berschrift5Zchn"/>
    <w:uiPriority w:val="99"/>
    <w:qFormat/>
    <w:rsid w:val="000D20CB"/>
    <w:pPr>
      <w:numPr>
        <w:ilvl w:val="4"/>
      </w:numPr>
      <w:tabs>
        <w:tab w:val="num" w:pos="643"/>
        <w:tab w:val="num" w:pos="851"/>
      </w:tabs>
      <w:outlineLvl w:val="4"/>
    </w:pPr>
    <w:rPr>
      <w:bCs/>
      <w:iCs w:val="0"/>
      <w:szCs w:val="26"/>
      <w:lang w:val="en-US"/>
    </w:rPr>
  </w:style>
  <w:style w:type="paragraph" w:styleId="berschrift6">
    <w:name w:val="heading 6"/>
    <w:basedOn w:val="berschrift5"/>
    <w:next w:val="NormalParagraph"/>
    <w:link w:val="berschrift6Zchn"/>
    <w:uiPriority w:val="99"/>
    <w:qFormat/>
    <w:rsid w:val="000D20CB"/>
    <w:pPr>
      <w:numPr>
        <w:ilvl w:val="5"/>
      </w:numPr>
      <w:tabs>
        <w:tab w:val="num" w:pos="643"/>
        <w:tab w:val="num" w:pos="851"/>
      </w:tabs>
      <w:outlineLvl w:val="5"/>
    </w:pPr>
    <w:rPr>
      <w:bCs w:val="0"/>
      <w:szCs w:val="22"/>
    </w:rPr>
  </w:style>
  <w:style w:type="paragraph" w:styleId="berschrift7">
    <w:name w:val="heading 7"/>
    <w:basedOn w:val="Standard"/>
    <w:next w:val="Standard"/>
    <w:link w:val="berschrift7Zchn"/>
    <w:uiPriority w:val="99"/>
    <w:qFormat/>
    <w:rsid w:val="00944378"/>
    <w:pPr>
      <w:keepNext/>
      <w:keepLines/>
      <w:numPr>
        <w:ilvl w:val="6"/>
        <w:numId w:val="22"/>
      </w:numPr>
      <w:spacing w:after="140" w:line="260" w:lineRule="atLeast"/>
      <w:jc w:val="left"/>
      <w:outlineLvl w:val="6"/>
    </w:pPr>
    <w:rPr>
      <w:rFonts w:eastAsia="Times New Roman"/>
      <w:i/>
      <w:lang w:val="de-DE" w:eastAsia="en-US"/>
    </w:rPr>
  </w:style>
  <w:style w:type="paragraph" w:styleId="berschrift8">
    <w:name w:val="heading 8"/>
    <w:basedOn w:val="Standard"/>
    <w:next w:val="Standard"/>
    <w:link w:val="berschrift8Zchn"/>
    <w:uiPriority w:val="99"/>
    <w:qFormat/>
    <w:rsid w:val="00944378"/>
    <w:pPr>
      <w:keepNext/>
      <w:keepLines/>
      <w:numPr>
        <w:ilvl w:val="7"/>
        <w:numId w:val="22"/>
      </w:numPr>
      <w:spacing w:after="140" w:line="260" w:lineRule="atLeast"/>
      <w:jc w:val="left"/>
      <w:outlineLvl w:val="7"/>
    </w:pPr>
    <w:rPr>
      <w:rFonts w:eastAsia="Times New Roman"/>
      <w:i/>
      <w:iCs/>
      <w:lang w:val="en-US" w:eastAsia="en-US"/>
    </w:rPr>
  </w:style>
  <w:style w:type="paragraph" w:styleId="berschrift9">
    <w:name w:val="heading 9"/>
    <w:basedOn w:val="Standard"/>
    <w:next w:val="Standard"/>
    <w:link w:val="berschrift9Zchn"/>
    <w:uiPriority w:val="99"/>
    <w:qFormat/>
    <w:rsid w:val="00944378"/>
    <w:pPr>
      <w:numPr>
        <w:ilvl w:val="8"/>
        <w:numId w:val="22"/>
      </w:numPr>
      <w:spacing w:before="140" w:after="120" w:line="260" w:lineRule="atLeast"/>
      <w:jc w:val="left"/>
      <w:outlineLvl w:val="8"/>
    </w:pPr>
    <w:rPr>
      <w:rFonts w:eastAsia="Times New Roman" w:cs="Arial"/>
      <w:i/>
      <w:szCs w:val="22"/>
      <w:lang w:val="fr-FR"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9"/>
    <w:locked/>
    <w:rsid w:val="005A1013"/>
    <w:rPr>
      <w:rFonts w:ascii="Arial" w:eastAsia="Times New Roman" w:hAnsi="Arial" w:cs="Arial"/>
      <w:b/>
      <w:bCs/>
      <w:sz w:val="28"/>
      <w:szCs w:val="32"/>
      <w:lang w:eastAsia="en-US" w:bidi="bn-BD"/>
    </w:rPr>
  </w:style>
  <w:style w:type="character" w:customStyle="1" w:styleId="berschrift2Zchn">
    <w:name w:val="Überschrift 2 Zchn"/>
    <w:basedOn w:val="Absatz-Standardschriftart"/>
    <w:link w:val="berschrift2"/>
    <w:uiPriority w:val="99"/>
    <w:locked/>
    <w:rsid w:val="005A1013"/>
    <w:rPr>
      <w:rFonts w:ascii="Arial" w:eastAsia="Times New Roman" w:hAnsi="Arial" w:cs="Arial"/>
      <w:b/>
      <w:bCs/>
      <w:iCs/>
      <w:sz w:val="24"/>
      <w:szCs w:val="28"/>
      <w:lang w:eastAsia="en-US" w:bidi="bn-BD"/>
    </w:rPr>
  </w:style>
  <w:style w:type="character" w:customStyle="1" w:styleId="berschrift3Zchn">
    <w:name w:val="Überschrift 3 Zchn"/>
    <w:basedOn w:val="Absatz-Standardschriftart"/>
    <w:link w:val="berschrift3"/>
    <w:uiPriority w:val="99"/>
    <w:locked/>
    <w:rsid w:val="005A1013"/>
    <w:rPr>
      <w:rFonts w:ascii="Arial" w:eastAsia="Times New Roman" w:hAnsi="Arial" w:cs="Arial"/>
      <w:b/>
      <w:bCs/>
      <w:iCs/>
      <w:sz w:val="24"/>
      <w:szCs w:val="26"/>
      <w:lang w:eastAsia="en-US" w:bidi="bn-BD"/>
    </w:rPr>
  </w:style>
  <w:style w:type="character" w:customStyle="1" w:styleId="berschrift4Zchn">
    <w:name w:val="Überschrift 4 Zchn"/>
    <w:basedOn w:val="Absatz-Standardschriftart"/>
    <w:link w:val="berschrift4"/>
    <w:uiPriority w:val="99"/>
    <w:locked/>
    <w:rsid w:val="005A1013"/>
    <w:rPr>
      <w:rFonts w:ascii="Arial Bold" w:eastAsia="Times New Roman" w:hAnsi="Arial Bold" w:cs="Arial"/>
      <w:b/>
      <w:iCs/>
      <w:szCs w:val="28"/>
      <w:lang w:eastAsia="en-US" w:bidi="bn-BD"/>
    </w:rPr>
  </w:style>
  <w:style w:type="character" w:customStyle="1" w:styleId="berschrift5Zchn">
    <w:name w:val="Überschrift 5 Zchn"/>
    <w:basedOn w:val="Absatz-Standardschriftart"/>
    <w:link w:val="berschrift5"/>
    <w:uiPriority w:val="99"/>
    <w:locked/>
    <w:rsid w:val="005A1013"/>
    <w:rPr>
      <w:rFonts w:ascii="Arial Bold" w:eastAsia="Times New Roman" w:hAnsi="Arial Bold" w:cs="Arial"/>
      <w:b/>
      <w:bCs/>
      <w:szCs w:val="26"/>
      <w:lang w:val="en-US" w:eastAsia="en-US" w:bidi="bn-BD"/>
    </w:rPr>
  </w:style>
  <w:style w:type="character" w:customStyle="1" w:styleId="berschrift6Zchn">
    <w:name w:val="Überschrift 6 Zchn"/>
    <w:basedOn w:val="Absatz-Standardschriftart"/>
    <w:link w:val="berschrift6"/>
    <w:uiPriority w:val="99"/>
    <w:locked/>
    <w:rsid w:val="005A1013"/>
    <w:rPr>
      <w:rFonts w:ascii="Arial Bold" w:eastAsia="Times New Roman" w:hAnsi="Arial Bold" w:cs="Arial"/>
      <w:b/>
      <w:lang w:val="en-US" w:eastAsia="en-US" w:bidi="bn-BD"/>
    </w:rPr>
  </w:style>
  <w:style w:type="character" w:customStyle="1" w:styleId="berschrift7Zchn">
    <w:name w:val="Überschrift 7 Zchn"/>
    <w:basedOn w:val="Absatz-Standardschriftart"/>
    <w:link w:val="berschrift7"/>
    <w:uiPriority w:val="99"/>
    <w:locked/>
    <w:rsid w:val="008B643F"/>
    <w:rPr>
      <w:rFonts w:ascii="Arial" w:eastAsia="Times New Roman" w:hAnsi="Arial"/>
      <w:i/>
      <w:szCs w:val="20"/>
      <w:lang w:eastAsia="en-US" w:bidi="bn-BD"/>
    </w:rPr>
  </w:style>
  <w:style w:type="character" w:customStyle="1" w:styleId="berschrift8Zchn">
    <w:name w:val="Überschrift 8 Zchn"/>
    <w:basedOn w:val="Absatz-Standardschriftart"/>
    <w:link w:val="berschrift8"/>
    <w:uiPriority w:val="99"/>
    <w:locked/>
    <w:rsid w:val="008B643F"/>
    <w:rPr>
      <w:rFonts w:ascii="Arial" w:eastAsia="Times New Roman" w:hAnsi="Arial"/>
      <w:i/>
      <w:iCs/>
      <w:szCs w:val="20"/>
      <w:lang w:val="en-US" w:eastAsia="en-US" w:bidi="bn-BD"/>
    </w:rPr>
  </w:style>
  <w:style w:type="character" w:customStyle="1" w:styleId="berschrift9Zchn">
    <w:name w:val="Überschrift 9 Zchn"/>
    <w:basedOn w:val="Absatz-Standardschriftart"/>
    <w:link w:val="berschrift9"/>
    <w:uiPriority w:val="99"/>
    <w:locked/>
    <w:rsid w:val="008B643F"/>
    <w:rPr>
      <w:rFonts w:ascii="Arial" w:eastAsia="Times New Roman" w:hAnsi="Arial" w:cs="Arial"/>
      <w:i/>
      <w:lang w:val="fr-FR" w:eastAsia="en-US" w:bidi="bn-BD"/>
    </w:rPr>
  </w:style>
  <w:style w:type="paragraph" w:styleId="Sprechblasentext">
    <w:name w:val="Balloon Text"/>
    <w:basedOn w:val="Standard"/>
    <w:link w:val="SprechblasentextZchn"/>
    <w:uiPriority w:val="99"/>
    <w:semiHidden/>
    <w:rsid w:val="005A1013"/>
    <w:pPr>
      <w:spacing w:before="0"/>
    </w:pPr>
    <w:rPr>
      <w:rFonts w:ascii="Tahoma" w:hAnsi="Tahoma" w:cs="Tahoma"/>
      <w:sz w:val="16"/>
      <w:lang w:val="de-DE"/>
    </w:rPr>
  </w:style>
  <w:style w:type="character" w:customStyle="1" w:styleId="SprechblasentextZchn">
    <w:name w:val="Sprechblasentext Zchn"/>
    <w:basedOn w:val="Absatz-Standardschriftart"/>
    <w:link w:val="Sprechblasentext"/>
    <w:uiPriority w:val="99"/>
    <w:semiHidden/>
    <w:locked/>
    <w:rsid w:val="005A1013"/>
    <w:rPr>
      <w:rFonts w:ascii="Tahoma" w:eastAsia="SimSun" w:hAnsi="Tahoma" w:cs="Times New Roman"/>
      <w:sz w:val="16"/>
      <w:lang w:eastAsia="zh-CN"/>
    </w:rPr>
  </w:style>
  <w:style w:type="paragraph" w:styleId="Titel">
    <w:name w:val="Title"/>
    <w:basedOn w:val="Standard"/>
    <w:link w:val="TitelZchn"/>
    <w:uiPriority w:val="99"/>
    <w:qFormat/>
    <w:rsid w:val="00FD64D8"/>
    <w:pPr>
      <w:spacing w:after="60"/>
      <w:jc w:val="right"/>
    </w:pPr>
    <w:rPr>
      <w:b/>
      <w:bCs/>
      <w:kern w:val="28"/>
      <w:sz w:val="32"/>
      <w:szCs w:val="32"/>
      <w:lang w:val="de-DE"/>
    </w:rPr>
  </w:style>
  <w:style w:type="character" w:customStyle="1" w:styleId="TitelZchn">
    <w:name w:val="Titel Zchn"/>
    <w:basedOn w:val="Absatz-Standardschriftart"/>
    <w:link w:val="Titel"/>
    <w:uiPriority w:val="99"/>
    <w:locked/>
    <w:rsid w:val="005A1013"/>
    <w:rPr>
      <w:rFonts w:ascii="Arial" w:eastAsia="SimSun" w:hAnsi="Arial" w:cs="Times New Roman"/>
      <w:b/>
      <w:kern w:val="28"/>
      <w:sz w:val="32"/>
      <w:lang w:eastAsia="zh-CN"/>
    </w:rPr>
  </w:style>
  <w:style w:type="paragraph" w:styleId="Verzeichnis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Verzeichnis2">
    <w:name w:val="toc 2"/>
    <w:basedOn w:val="Verzeichnis1"/>
    <w:uiPriority w:val="99"/>
    <w:rsid w:val="00BB12B8"/>
    <w:pPr>
      <w:tabs>
        <w:tab w:val="clear" w:pos="397"/>
        <w:tab w:val="left" w:pos="993"/>
      </w:tabs>
      <w:spacing w:after="20"/>
      <w:ind w:left="992" w:hanging="595"/>
    </w:pPr>
    <w:rPr>
      <w:rFonts w:eastAsia="Times New Roman"/>
      <w:b w:val="0"/>
      <w:szCs w:val="24"/>
      <w:lang w:eastAsia="en-GB"/>
    </w:rPr>
  </w:style>
  <w:style w:type="paragraph" w:styleId="Verzeichnis3">
    <w:name w:val="toc 3"/>
    <w:basedOn w:val="Verzeichnis2"/>
    <w:uiPriority w:val="99"/>
    <w:rsid w:val="00383ADA"/>
    <w:pPr>
      <w:tabs>
        <w:tab w:val="clear" w:pos="993"/>
        <w:tab w:val="left" w:pos="1276"/>
      </w:tabs>
      <w:ind w:left="1248" w:hanging="851"/>
    </w:pPr>
  </w:style>
  <w:style w:type="paragraph" w:customStyle="1" w:styleId="ListBulletsub">
    <w:name w:val="List Bullet (sub)"/>
    <w:basedOn w:val="Aufzhlungszeichen3"/>
    <w:link w:val="ListBulletsubChar"/>
    <w:uiPriority w:val="99"/>
    <w:rsid w:val="00283857"/>
    <w:pPr>
      <w:numPr>
        <w:ilvl w:val="3"/>
      </w:numPr>
      <w:tabs>
        <w:tab w:val="clear" w:pos="1361"/>
        <w:tab w:val="num" w:pos="1440"/>
        <w:tab w:val="left" w:pos="1701"/>
        <w:tab w:val="num" w:pos="2880"/>
      </w:tabs>
      <w:ind w:left="1700" w:hanging="180"/>
    </w:pPr>
    <w:rPr>
      <w:szCs w:val="20"/>
      <w:lang w:val="de-DE" w:eastAsia="de-DE"/>
    </w:rPr>
  </w:style>
  <w:style w:type="paragraph" w:styleId="Kopfzeile">
    <w:name w:val="header"/>
    <w:basedOn w:val="NormalParagraph"/>
    <w:link w:val="KopfzeileZchn"/>
    <w:uiPriority w:val="99"/>
    <w:rsid w:val="00A95E1E"/>
    <w:pPr>
      <w:tabs>
        <w:tab w:val="right" w:pos="8931"/>
        <w:tab w:val="right" w:pos="13892"/>
      </w:tabs>
      <w:contextualSpacing/>
    </w:pPr>
    <w:rPr>
      <w:sz w:val="20"/>
      <w:lang w:val="de-DE" w:eastAsia="de-DE"/>
    </w:rPr>
  </w:style>
  <w:style w:type="character" w:customStyle="1" w:styleId="KopfzeileZchn">
    <w:name w:val="Kopfzeile Zchn"/>
    <w:basedOn w:val="Absatz-Standardschriftart"/>
    <w:link w:val="Kopfzeile"/>
    <w:uiPriority w:val="99"/>
    <w:locked/>
    <w:rsid w:val="005A1013"/>
    <w:rPr>
      <w:rFonts w:ascii="Arial" w:eastAsia="SimSun" w:hAnsi="Arial" w:cs="Times New Roman"/>
      <w:sz w:val="22"/>
    </w:rPr>
  </w:style>
  <w:style w:type="paragraph" w:customStyle="1" w:styleId="ListBullet1">
    <w:name w:val="List Bullet 1"/>
    <w:basedOn w:val="NormalParagraph"/>
    <w:uiPriority w:val="99"/>
    <w:rsid w:val="003D0069"/>
    <w:pPr>
      <w:tabs>
        <w:tab w:val="left" w:pos="680"/>
      </w:tabs>
      <w:ind w:left="680" w:hanging="340"/>
      <w:contextualSpacing/>
    </w:pPr>
  </w:style>
  <w:style w:type="paragraph" w:styleId="Aufzhlungszeichen2">
    <w:name w:val="List Bullet 2"/>
    <w:basedOn w:val="ListBullet1"/>
    <w:uiPriority w:val="99"/>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Absatz-Standardschriftar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3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99"/>
    <w:rsid w:val="00F14715"/>
    <w:pPr>
      <w:spacing w:before="40" w:after="40"/>
    </w:pPr>
    <w:rPr>
      <w:szCs w:val="20"/>
      <w:lang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99"/>
    <w:rsid w:val="00DF6CBC"/>
    <w:pPr>
      <w:numPr>
        <w:ilvl w:val="1"/>
        <w:numId w:val="24"/>
      </w:numPr>
      <w:tabs>
        <w:tab w:val="clear" w:pos="1440"/>
        <w:tab w:val="num" w:pos="680"/>
        <w:tab w:val="num" w:pos="1020"/>
      </w:tabs>
      <w:ind w:left="1020" w:hanging="340"/>
      <w:contextualSpacing/>
    </w:pPr>
  </w:style>
  <w:style w:type="paragraph" w:styleId="Aufzhlungszeichen3">
    <w:name w:val="List Bullet 3"/>
    <w:basedOn w:val="Aufzhlungszeichen2"/>
    <w:uiPriority w:val="99"/>
    <w:rsid w:val="003D0069"/>
    <w:pPr>
      <w:numPr>
        <w:ilvl w:val="2"/>
      </w:numPr>
      <w:tabs>
        <w:tab w:val="clear" w:pos="1021"/>
        <w:tab w:val="left" w:pos="1361"/>
        <w:tab w:val="num" w:pos="1440"/>
        <w:tab w:val="num" w:pos="2160"/>
      </w:tabs>
      <w:ind w:left="1360" w:hanging="180"/>
    </w:pPr>
  </w:style>
  <w:style w:type="paragraph" w:styleId="Listennummer">
    <w:name w:val="List Number"/>
    <w:basedOn w:val="Standard"/>
    <w:uiPriority w:val="99"/>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99"/>
    <w:rsid w:val="00C25E2B"/>
    <w:pPr>
      <w:numPr>
        <w:numId w:val="3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99"/>
    <w:rsid w:val="00DF6CBC"/>
    <w:pPr>
      <w:numPr>
        <w:ilvl w:val="2"/>
        <w:numId w:val="24"/>
      </w:numPr>
      <w:tabs>
        <w:tab w:val="clear" w:pos="2160"/>
        <w:tab w:val="num" w:pos="907"/>
        <w:tab w:val="left" w:pos="1361"/>
      </w:tabs>
      <w:ind w:left="1361" w:hanging="340"/>
      <w:contextualSpacing/>
    </w:pPr>
  </w:style>
  <w:style w:type="paragraph" w:styleId="Inhaltsverzeichnisberschrift">
    <w:name w:val="TOC Heading"/>
    <w:basedOn w:val="NormalParagraph"/>
    <w:next w:val="NormalParagraph"/>
    <w:uiPriority w:val="99"/>
    <w:qFormat/>
    <w:rsid w:val="00243CE1"/>
    <w:pPr>
      <w:keepNext/>
      <w:pageBreakBefore/>
    </w:pPr>
    <w:rPr>
      <w:b/>
      <w:sz w:val="28"/>
    </w:rPr>
  </w:style>
  <w:style w:type="paragraph" w:styleId="Listenabsatz">
    <w:name w:val="List Paragraph"/>
    <w:basedOn w:val="Listennummer"/>
    <w:uiPriority w:val="99"/>
    <w:qFormat/>
    <w:rsid w:val="00D64A0E"/>
    <w:pPr>
      <w:numPr>
        <w:numId w:val="2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sz w:val="22"/>
      <w:szCs w:val="22"/>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22"/>
      <w:szCs w:val="22"/>
    </w:rPr>
  </w:style>
  <w:style w:type="character" w:customStyle="1" w:styleId="ASN1CodeChar">
    <w:name w:val="ASN.1 Code Char"/>
    <w:link w:val="ASN1Code"/>
    <w:uiPriority w:val="99"/>
    <w:locked/>
    <w:rsid w:val="005A1013"/>
    <w:rPr>
      <w:rFonts w:ascii="Courier New" w:eastAsia="SimSun" w:hAnsi="Courier New"/>
      <w:sz w:val="22"/>
      <w:szCs w:val="22"/>
      <w:lang w:bidi="ar-SA"/>
    </w:rPr>
  </w:style>
  <w:style w:type="paragraph" w:customStyle="1" w:styleId="Annex">
    <w:name w:val="Annex"/>
    <w:next w:val="ANNEX-heading1"/>
    <w:uiPriority w:val="99"/>
    <w:rsid w:val="00554E35"/>
    <w:pPr>
      <w:keepNext/>
      <w:keepLines/>
      <w:numPr>
        <w:numId w:val="2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99"/>
    <w:locked/>
    <w:rsid w:val="005A1013"/>
    <w:rPr>
      <w:rFonts w:ascii="Arial" w:eastAsia="SimSun" w:hAnsi="Arial"/>
      <w:noProof/>
      <w:color w:val="008080"/>
      <w:sz w:val="22"/>
      <w:szCs w:val="22"/>
      <w:lang w:bidi="ar-SA"/>
    </w:rPr>
  </w:style>
  <w:style w:type="paragraph" w:customStyle="1" w:styleId="TableReferencenumber">
    <w:name w:val="Table Reference number"/>
    <w:basedOn w:val="TableText"/>
    <w:uiPriority w:val="99"/>
    <w:rsid w:val="003F4D31"/>
    <w:pPr>
      <w:numPr>
        <w:numId w:val="25"/>
      </w:numPr>
    </w:pPr>
  </w:style>
  <w:style w:type="paragraph" w:customStyle="1" w:styleId="TableBulletText">
    <w:name w:val="Table Bullet Text"/>
    <w:basedOn w:val="TableText"/>
    <w:link w:val="TableBulletTextChar"/>
    <w:uiPriority w:val="99"/>
    <w:rsid w:val="00361471"/>
    <w:pPr>
      <w:numPr>
        <w:numId w:val="26"/>
      </w:numPr>
      <w:tabs>
        <w:tab w:val="left" w:pos="454"/>
      </w:tabs>
      <w:ind w:left="454" w:hanging="227"/>
    </w:pPr>
    <w:rPr>
      <w:sz w:val="20"/>
    </w:rPr>
  </w:style>
  <w:style w:type="character" w:customStyle="1" w:styleId="TableTextChar">
    <w:name w:val="Table Text Char"/>
    <w:link w:val="TableText"/>
    <w:uiPriority w:val="9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sz w:val="20"/>
      <w:szCs w:val="20"/>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Standard"/>
    <w:next w:val="Standard"/>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uiPriority w:val="99"/>
    <w:rsid w:val="007261E1"/>
    <w:pPr>
      <w:spacing w:after="200" w:line="276" w:lineRule="auto"/>
    </w:pPr>
    <w:rPr>
      <w:rFonts w:ascii="Arial" w:eastAsia="SimSun" w:hAnsi="Arial"/>
      <w:sz w:val="22"/>
      <w:szCs w:val="22"/>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Cs w:val="22"/>
      <w:lang w:val="en-GB" w:eastAsia="en-US"/>
    </w:rPr>
  </w:style>
  <w:style w:type="paragraph" w:customStyle="1" w:styleId="CSFieldName">
    <w:name w:val="CS FieldName"/>
    <w:uiPriority w:val="99"/>
    <w:rsid w:val="00397B86"/>
    <w:rPr>
      <w:rFonts w:ascii="Arial" w:eastAsia="Times New Roman" w:hAnsi="Arial" w:cs="Arial"/>
      <w:bCs/>
      <w:szCs w:val="22"/>
      <w:lang w:val="en-GB" w:eastAsia="en-US"/>
    </w:rPr>
  </w:style>
  <w:style w:type="paragraph" w:customStyle="1" w:styleId="CSLegalTxt">
    <w:name w:val="CS LegalTxt"/>
    <w:uiPriority w:val="99"/>
    <w:rsid w:val="00397B86"/>
    <w:pPr>
      <w:jc w:val="both"/>
    </w:pPr>
    <w:rPr>
      <w:rFonts w:ascii="Arial" w:eastAsia="Times New Roman" w:hAnsi="Arial" w:cs="Arial"/>
      <w:bCs/>
      <w:sz w:val="14"/>
      <w:szCs w:val="22"/>
      <w:lang w:val="en-GB" w:eastAsia="en-US"/>
    </w:rPr>
  </w:style>
  <w:style w:type="paragraph" w:customStyle="1" w:styleId="CSTableTitle">
    <w:name w:val="CS TableTitle"/>
    <w:next w:val="Standard"/>
    <w:uiPriority w:val="99"/>
    <w:rsid w:val="00397B86"/>
    <w:pPr>
      <w:jc w:val="center"/>
    </w:pPr>
    <w:rPr>
      <w:rFonts w:ascii="Arial" w:hAnsi="Arial" w:cs="Arial"/>
      <w:b/>
      <w:i/>
      <w:sz w:val="22"/>
      <w:szCs w:val="22"/>
      <w:lang w:val="en-GB" w:eastAsia="en-US"/>
    </w:rPr>
  </w:style>
  <w:style w:type="paragraph" w:customStyle="1" w:styleId="CSHeading">
    <w:name w:val="CS_Heading"/>
    <w:basedOn w:val="Standard"/>
    <w:uiPriority w:val="99"/>
    <w:semiHidden/>
    <w:rsid w:val="00397B86"/>
    <w:pPr>
      <w:spacing w:line="360" w:lineRule="auto"/>
    </w:pPr>
    <w:rPr>
      <w:b/>
    </w:rPr>
  </w:style>
  <w:style w:type="paragraph" w:customStyle="1" w:styleId="CSLegal1">
    <w:name w:val="CS_Legal1"/>
    <w:basedOn w:val="Standard"/>
    <w:uiPriority w:val="99"/>
    <w:semiHidden/>
    <w:rsid w:val="00397B86"/>
    <w:rPr>
      <w:b/>
      <w:bCs/>
      <w:i/>
      <w:iCs/>
      <w:sz w:val="20"/>
    </w:rPr>
  </w:style>
  <w:style w:type="paragraph" w:customStyle="1" w:styleId="CSLegal2">
    <w:name w:val="CS_Legal2"/>
    <w:basedOn w:val="Standard"/>
    <w:uiPriority w:val="99"/>
    <w:semiHidden/>
    <w:rsid w:val="00397B86"/>
    <w:rPr>
      <w:rFonts w:eastAsia="Calibri"/>
      <w:b/>
      <w:sz w:val="14"/>
      <w:szCs w:val="22"/>
      <w:u w:val="single"/>
    </w:rPr>
  </w:style>
  <w:style w:type="paragraph" w:styleId="Fuzeile">
    <w:name w:val="footer"/>
    <w:basedOn w:val="NormalParagraph"/>
    <w:link w:val="FuzeileZchn"/>
    <w:uiPriority w:val="99"/>
    <w:rsid w:val="00A95E1E"/>
    <w:pPr>
      <w:tabs>
        <w:tab w:val="right" w:pos="8930"/>
        <w:tab w:val="right" w:pos="13892"/>
      </w:tabs>
      <w:contextualSpacing/>
    </w:pPr>
    <w:rPr>
      <w:sz w:val="20"/>
      <w:lang w:val="de-DE" w:eastAsia="de-DE"/>
    </w:rPr>
  </w:style>
  <w:style w:type="character" w:customStyle="1" w:styleId="FuzeileZchn">
    <w:name w:val="Fußzeile Zchn"/>
    <w:basedOn w:val="Absatz-Standardschriftart"/>
    <w:link w:val="Fuzeile"/>
    <w:uiPriority w:val="99"/>
    <w:locked/>
    <w:rsid w:val="00283857"/>
    <w:rPr>
      <w:rFonts w:ascii="Arial" w:eastAsia="SimSun" w:hAnsi="Arial" w:cs="Times New Roman"/>
      <w:sz w:val="22"/>
    </w:rPr>
  </w:style>
  <w:style w:type="paragraph" w:styleId="Funotentext">
    <w:name w:val="footnote text"/>
    <w:basedOn w:val="NormalParagraph"/>
    <w:link w:val="FunotentextZchn"/>
    <w:uiPriority w:val="99"/>
    <w:rsid w:val="009527C9"/>
    <w:pPr>
      <w:spacing w:after="120"/>
    </w:pPr>
    <w:rPr>
      <w:sz w:val="20"/>
      <w:szCs w:val="25"/>
      <w:lang w:val="de-DE" w:eastAsia="de-DE"/>
    </w:rPr>
  </w:style>
  <w:style w:type="character" w:customStyle="1" w:styleId="FunotentextZchn">
    <w:name w:val="Fußnotentext Zchn"/>
    <w:basedOn w:val="Absatz-Standardschriftart"/>
    <w:link w:val="Funotentext"/>
    <w:uiPriority w:val="99"/>
    <w:locked/>
    <w:rsid w:val="00283857"/>
    <w:rPr>
      <w:rFonts w:ascii="Arial" w:eastAsia="SimSun" w:hAnsi="Arial" w:cs="Times New Roman"/>
      <w:sz w:val="25"/>
    </w:rPr>
  </w:style>
  <w:style w:type="character" w:styleId="Funotenzeichen">
    <w:name w:val="footnote reference"/>
    <w:basedOn w:val="Absatz-Standardschriftart"/>
    <w:uiPriority w:val="99"/>
    <w:semiHidden/>
    <w:rsid w:val="009527C9"/>
    <w:rPr>
      <w:rFonts w:cs="Times New Roman"/>
      <w:vertAlign w:val="superscript"/>
    </w:rPr>
  </w:style>
  <w:style w:type="paragraph" w:styleId="Aufzhlungszeichen">
    <w:name w:val="List Bullet"/>
    <w:basedOn w:val="Standard"/>
    <w:uiPriority w:val="99"/>
    <w:semiHidden/>
    <w:rsid w:val="003A7D25"/>
    <w:pPr>
      <w:numPr>
        <w:numId w:val="5"/>
      </w:numPr>
      <w:tabs>
        <w:tab w:val="clear" w:pos="643"/>
        <w:tab w:val="num" w:pos="360"/>
      </w:tabs>
      <w:ind w:left="360"/>
      <w:contextualSpacing/>
    </w:pPr>
  </w:style>
  <w:style w:type="paragraph" w:styleId="Listenfortsetzung">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enfortsetzung2">
    <w:name w:val="List Continue 2"/>
    <w:basedOn w:val="Aufzhlungszeichen2"/>
    <w:uiPriority w:val="99"/>
    <w:rsid w:val="00871A1B"/>
    <w:pPr>
      <w:numPr>
        <w:ilvl w:val="0"/>
      </w:numPr>
      <w:tabs>
        <w:tab w:val="num" w:pos="1440"/>
      </w:tabs>
      <w:ind w:left="1021" w:hanging="340"/>
    </w:pPr>
  </w:style>
  <w:style w:type="paragraph" w:styleId="Listenfortsetzung3">
    <w:name w:val="List Continue 3"/>
    <w:basedOn w:val="Aufzhlungszeichen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Verzeichnis4">
    <w:name w:val="toc 4"/>
    <w:basedOn w:val="Verzeichnis3"/>
    <w:uiPriority w:val="99"/>
    <w:rsid w:val="00294E91"/>
    <w:pPr>
      <w:tabs>
        <w:tab w:val="clear" w:pos="1276"/>
        <w:tab w:val="left" w:pos="1701"/>
      </w:tabs>
      <w:ind w:left="1701" w:hanging="1275"/>
    </w:pPr>
  </w:style>
  <w:style w:type="paragraph" w:styleId="Verzeichnis5">
    <w:name w:val="toc 5"/>
    <w:basedOn w:val="Verzeichnis4"/>
    <w:uiPriority w:val="99"/>
    <w:rsid w:val="00294E91"/>
    <w:pPr>
      <w:tabs>
        <w:tab w:val="clear" w:pos="1701"/>
        <w:tab w:val="left" w:pos="2127"/>
      </w:tabs>
      <w:ind w:left="2127" w:hanging="1701"/>
    </w:pPr>
  </w:style>
  <w:style w:type="paragraph" w:styleId="Verzeichnis6">
    <w:name w:val="toc 6"/>
    <w:basedOn w:val="Verzeichnis5"/>
    <w:uiPriority w:val="99"/>
    <w:rsid w:val="00331905"/>
    <w:pPr>
      <w:tabs>
        <w:tab w:val="clear" w:pos="2127"/>
        <w:tab w:val="left" w:pos="2552"/>
      </w:tabs>
      <w:ind w:left="2552" w:hanging="2126"/>
    </w:pPr>
  </w:style>
  <w:style w:type="paragraph" w:styleId="Verzeichnis9">
    <w:name w:val="toc 9"/>
    <w:basedOn w:val="Standard"/>
    <w:next w:val="Standard"/>
    <w:autoRedefine/>
    <w:uiPriority w:val="99"/>
    <w:semiHidden/>
    <w:rsid w:val="00AC2FCC"/>
    <w:pPr>
      <w:ind w:left="1760"/>
    </w:pPr>
  </w:style>
  <w:style w:type="paragraph" w:customStyle="1" w:styleId="CRSheetSubtitle">
    <w:name w:val="CRSheet Subtitle"/>
    <w:basedOn w:val="Standard"/>
    <w:uiPriority w:val="99"/>
    <w:rsid w:val="00E21141"/>
    <w:pPr>
      <w:framePr w:hSpace="180" w:wrap="around" w:hAnchor="margin" w:xAlign="center" w:y="-756"/>
      <w:spacing w:before="60" w:after="60"/>
      <w:jc w:val="left"/>
    </w:pPr>
    <w:rPr>
      <w:rFonts w:cs="Arial"/>
      <w:b/>
      <w:i/>
      <w:szCs w:val="22"/>
      <w:lang w:eastAsia="en-GB" w:bidi="ar-SA"/>
    </w:rPr>
  </w:style>
  <w:style w:type="character" w:styleId="Platzhaltertext">
    <w:name w:val="Placeholder Text"/>
    <w:basedOn w:val="Absatz-Standardschriftart"/>
    <w:uiPriority w:val="99"/>
    <w:semiHidden/>
    <w:rsid w:val="00002E89"/>
    <w:rPr>
      <w:rFonts w:cs="Times New Roman"/>
      <w:color w:val="808080"/>
    </w:rPr>
  </w:style>
  <w:style w:type="character" w:styleId="Kommentarzeichen">
    <w:name w:val="annotation reference"/>
    <w:basedOn w:val="Absatz-Standardschriftart"/>
    <w:uiPriority w:val="99"/>
    <w:semiHidden/>
    <w:locked/>
    <w:rsid w:val="009615FE"/>
    <w:rPr>
      <w:rFonts w:cs="Times New Roman"/>
      <w:sz w:val="16"/>
      <w:szCs w:val="16"/>
    </w:rPr>
  </w:style>
  <w:style w:type="paragraph" w:styleId="Kommentartext">
    <w:name w:val="annotation text"/>
    <w:basedOn w:val="Standard"/>
    <w:link w:val="KommentartextZchn"/>
    <w:uiPriority w:val="99"/>
    <w:semiHidden/>
    <w:locked/>
    <w:rsid w:val="009615FE"/>
    <w:rPr>
      <w:sz w:val="20"/>
      <w:szCs w:val="25"/>
    </w:rPr>
  </w:style>
  <w:style w:type="character" w:customStyle="1" w:styleId="KommentartextZchn">
    <w:name w:val="Kommentartext Zchn"/>
    <w:basedOn w:val="Absatz-Standardschriftart"/>
    <w:link w:val="Kommentartext"/>
    <w:uiPriority w:val="99"/>
    <w:semiHidden/>
    <w:locked/>
    <w:rsid w:val="009615FE"/>
    <w:rPr>
      <w:rFonts w:ascii="Arial" w:eastAsia="SimSun" w:hAnsi="Arial" w:cs="Times New Roman"/>
      <w:sz w:val="25"/>
      <w:szCs w:val="25"/>
      <w:lang w:val="en-GB" w:eastAsia="zh-CN" w:bidi="bn-BD"/>
    </w:rPr>
  </w:style>
  <w:style w:type="paragraph" w:styleId="Kommentarthema">
    <w:name w:val="annotation subject"/>
    <w:basedOn w:val="Kommentartext"/>
    <w:next w:val="Kommentartext"/>
    <w:link w:val="KommentarthemaZchn"/>
    <w:uiPriority w:val="99"/>
    <w:semiHidden/>
    <w:locked/>
    <w:rsid w:val="009615FE"/>
    <w:rPr>
      <w:b/>
      <w:bCs/>
    </w:rPr>
  </w:style>
  <w:style w:type="character" w:customStyle="1" w:styleId="KommentarthemaZchn">
    <w:name w:val="Kommentarthema Zchn"/>
    <w:basedOn w:val="KommentartextZchn"/>
    <w:link w:val="Kommentarthema"/>
    <w:uiPriority w:val="99"/>
    <w:semiHidden/>
    <w:locked/>
    <w:rsid w:val="009615FE"/>
    <w:rPr>
      <w:b/>
      <w:bCs/>
    </w:rPr>
  </w:style>
  <w:style w:type="numbering" w:customStyle="1" w:styleId="ListNumbers">
    <w:name w:val="ListNumbers"/>
    <w:rsid w:val="00CD1DCE"/>
    <w:pPr>
      <w:numPr>
        <w:numId w:val="29"/>
      </w:numPr>
    </w:pPr>
  </w:style>
  <w:style w:type="numbering" w:customStyle="1" w:styleId="ListBullets">
    <w:name w:val="ListBullets"/>
    <w:rsid w:val="00CD1DCE"/>
    <w:pPr>
      <w:numPr>
        <w:numId w:val="28"/>
      </w:numPr>
    </w:pPr>
  </w:style>
</w:styles>
</file>

<file path=word/webSettings.xml><?xml version="1.0" encoding="utf-8"?>
<w:webSettings xmlns:r="http://schemas.openxmlformats.org/officeDocument/2006/relationships" xmlns:w="http://schemas.openxmlformats.org/wordprocessingml/2006/main">
  <w:divs>
    <w:div w:id="1952393678">
      <w:marLeft w:val="0"/>
      <w:marRight w:val="0"/>
      <w:marTop w:val="0"/>
      <w:marBottom w:val="0"/>
      <w:divBdr>
        <w:top w:val="none" w:sz="0" w:space="0" w:color="auto"/>
        <w:left w:val="none" w:sz="0" w:space="0" w:color="auto"/>
        <w:bottom w:val="none" w:sz="0" w:space="0" w:color="auto"/>
        <w:right w:val="none" w:sz="0" w:space="0" w:color="auto"/>
      </w:divBdr>
    </w:div>
    <w:div w:id="1952393679">
      <w:marLeft w:val="0"/>
      <w:marRight w:val="0"/>
      <w:marTop w:val="0"/>
      <w:marBottom w:val="0"/>
      <w:divBdr>
        <w:top w:val="none" w:sz="0" w:space="0" w:color="auto"/>
        <w:left w:val="none" w:sz="0" w:space="0" w:color="auto"/>
        <w:bottom w:val="none" w:sz="0" w:space="0" w:color="auto"/>
        <w:right w:val="none" w:sz="0" w:space="0" w:color="auto"/>
      </w:divBdr>
      <w:divsChild>
        <w:div w:id="1952393680">
          <w:marLeft w:val="0"/>
          <w:marRight w:val="0"/>
          <w:marTop w:val="0"/>
          <w:marBottom w:val="0"/>
          <w:divBdr>
            <w:top w:val="none" w:sz="0" w:space="0" w:color="auto"/>
            <w:left w:val="none" w:sz="0" w:space="0" w:color="auto"/>
            <w:bottom w:val="none" w:sz="0" w:space="0" w:color="auto"/>
            <w:right w:val="none" w:sz="0" w:space="0" w:color="auto"/>
          </w:divBdr>
        </w:div>
      </w:divsChild>
    </w:div>
    <w:div w:id="1952393682">
      <w:marLeft w:val="0"/>
      <w:marRight w:val="0"/>
      <w:marTop w:val="0"/>
      <w:marBottom w:val="0"/>
      <w:divBdr>
        <w:top w:val="none" w:sz="0" w:space="0" w:color="auto"/>
        <w:left w:val="none" w:sz="0" w:space="0" w:color="auto"/>
        <w:bottom w:val="none" w:sz="0" w:space="0" w:color="auto"/>
        <w:right w:val="none" w:sz="0" w:space="0" w:color="auto"/>
      </w:divBdr>
      <w:divsChild>
        <w:div w:id="1952393689">
          <w:marLeft w:val="0"/>
          <w:marRight w:val="0"/>
          <w:marTop w:val="0"/>
          <w:marBottom w:val="0"/>
          <w:divBdr>
            <w:top w:val="none" w:sz="0" w:space="0" w:color="auto"/>
            <w:left w:val="none" w:sz="0" w:space="0" w:color="auto"/>
            <w:bottom w:val="none" w:sz="0" w:space="0" w:color="auto"/>
            <w:right w:val="none" w:sz="0" w:space="0" w:color="auto"/>
          </w:divBdr>
          <w:divsChild>
            <w:div w:id="1952393685">
              <w:marLeft w:val="0"/>
              <w:marRight w:val="0"/>
              <w:marTop w:val="0"/>
              <w:marBottom w:val="0"/>
              <w:divBdr>
                <w:top w:val="none" w:sz="0" w:space="0" w:color="auto"/>
                <w:left w:val="none" w:sz="0" w:space="0" w:color="auto"/>
                <w:bottom w:val="none" w:sz="0" w:space="0" w:color="auto"/>
                <w:right w:val="none" w:sz="0" w:space="0" w:color="auto"/>
              </w:divBdr>
            </w:div>
            <w:div w:id="195239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393683">
      <w:marLeft w:val="0"/>
      <w:marRight w:val="0"/>
      <w:marTop w:val="0"/>
      <w:marBottom w:val="0"/>
      <w:divBdr>
        <w:top w:val="none" w:sz="0" w:space="0" w:color="auto"/>
        <w:left w:val="none" w:sz="0" w:space="0" w:color="auto"/>
        <w:bottom w:val="none" w:sz="0" w:space="0" w:color="auto"/>
        <w:right w:val="none" w:sz="0" w:space="0" w:color="auto"/>
      </w:divBdr>
    </w:div>
    <w:div w:id="1952393686">
      <w:marLeft w:val="0"/>
      <w:marRight w:val="0"/>
      <w:marTop w:val="0"/>
      <w:marBottom w:val="0"/>
      <w:divBdr>
        <w:top w:val="none" w:sz="0" w:space="0" w:color="auto"/>
        <w:left w:val="none" w:sz="0" w:space="0" w:color="auto"/>
        <w:bottom w:val="none" w:sz="0" w:space="0" w:color="auto"/>
        <w:right w:val="none" w:sz="0" w:space="0" w:color="auto"/>
      </w:divBdr>
      <w:divsChild>
        <w:div w:id="1952393684">
          <w:marLeft w:val="0"/>
          <w:marRight w:val="0"/>
          <w:marTop w:val="0"/>
          <w:marBottom w:val="0"/>
          <w:divBdr>
            <w:top w:val="none" w:sz="0" w:space="0" w:color="auto"/>
            <w:left w:val="none" w:sz="0" w:space="0" w:color="auto"/>
            <w:bottom w:val="none" w:sz="0" w:space="0" w:color="auto"/>
            <w:right w:val="none" w:sz="0" w:space="0" w:color="auto"/>
          </w:divBdr>
          <w:divsChild>
            <w:div w:id="1952393681">
              <w:marLeft w:val="0"/>
              <w:marRight w:val="0"/>
              <w:marTop w:val="0"/>
              <w:marBottom w:val="0"/>
              <w:divBdr>
                <w:top w:val="none" w:sz="0" w:space="0" w:color="auto"/>
                <w:left w:val="none" w:sz="0" w:space="0" w:color="auto"/>
                <w:bottom w:val="none" w:sz="0" w:space="0" w:color="auto"/>
                <w:right w:val="none" w:sz="0" w:space="0" w:color="auto"/>
              </w:divBdr>
            </w:div>
            <w:div w:id="195239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gsma.com/newsroom/ts-24-v-2-0-operator-minimum-acceptance-values-for-device-antenna-performance/" TargetMode="External"/><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mailto:pgosden@gsma.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gsma.com/newsroom/official-document-ts-24-operator-minimum-acceptance-values-for-device-antenna-performan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81EF32B32CCD864A9622D258114DE018" ma:contentTypeVersion="2" ma:contentTypeDescription="Group Document Content Type" ma:contentTypeScope="" ma:versionID="d042f722df394a6162e0ba9d7ba02f93">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GSMASummary xmlns="ADEDD60E-22E2-4049-BE99-80A2BB237DD5" xsi:nil="true"/>
    <GSMADocumentCreatedDate xmlns="ADEDD60E-22E2-4049-BE99-80A2BB237DD5">2013-12-16T09:22:21+00:00</GSMADocumentCreatedDate>
    <GSMADocumentCreatedBy xmlns="ADEDD60E-22E2-4049-BE99-80A2BB237DD5">
      <UserInfo>
        <DisplayName/>
        <AccountId xsi:nil="true"/>
        <AccountType/>
      </UserInfo>
    </GSMADocumentCreatedBy>
    <GSMAMeetingItemNumber xmlns="ADEDD60E-22E2-4049-BE99-80A2BB237DD5">TSGAP#23 Doc 002</GSMAMeetingItemNumber>
    <GSMAMeetingDate xmlns="ADEDD60E-22E2-4049-BE99-80A2BB237DD5">2014-01-20T14:00:00+00:00</GSMAMeetingDate>
    <GSMAMeetingLocation xmlns="ADEDD60E-22E2-4049-BE99-80A2BB237DD5">Conference Call</GSMAMeetingLocation>
    <GSMASecurityGroup xmlns="ADEDD60E-22E2-4049-BE99-80A2BB237DD5">Confidential - Full and Rapporteur Members</GSMASecurityGroup>
    <GSMARelatedDiscussion xmlns="ADEDD60E-22E2-4049-BE99-80A2BB237DD5">
      <Url xsi:nil="true"/>
      <Description xsi:nil="true"/>
    </GSMARelatedDiscussion>
    <_dlc_DocId xmlns="54cf9ea2-8b24-4a35-a789-c10402c86061">INFO-2363-119</_dlc_DocId>
    <TaxCatchAll xmlns="54cf9ea2-8b24-4a35-a789-c10402c86061">
      <Value>6</Value>
    </TaxCatchAll>
    <GSMADocumentNumber xmlns="ADEDD60E-22E2-4049-BE99-80A2BB237DD5" xsi:nil="true"/>
    <GSMAMeetingNameAndNumberLocal xmlns="ADEDD60E-22E2-4049-BE99-80A2BB237DD5">
      <Url>https://infocentre2.gsma.com/gp/wg/TS/TSF/GAP/Lists/Calendar/DispForm.aspx?ID=24</Url>
      <Description>TSGAP #23</Description>
    </GSMAMeetingNameAndNumberLocal>
    <GSMAMeetingItemNumberLocal xmlns="ADEDD60E-22E2-4049-BE99-80A2BB237DD5">TSGAP#23 Doc 002</GSMAMeetingItemNumberLocal>
    <GSMAMeetingNameAndNumber xmlns="ADEDD60E-22E2-4049-BE99-80A2BB237DD5">
      <Url>https://infocentre2.gsma.com/gp/wg/TS/TSF/GAP/Lists/Calendar/DispForm.aspx?ID=24</Url>
      <Description>TSGAP #23</Description>
    </GSMAMeetingNameAndNumber>
    <GSMAListOfContributors xmlns="ADEDD60E-22E2-4049-BE99-80A2BB237DD5" xsi:nil="tru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KBCategoryTaxHTField0 xmlns="ADEDD60E-22E2-4049-BE99-80A2BB237DD5">
      <Terms xmlns="http://schemas.microsoft.com/office/infopath/2007/PartnerControls"/>
    </GSMAKBCategoryTaxHTField0>
    <GSMADocumentOwner xmlns="ADEDD60E-22E2-4049-BE99-80A2BB237DD5">
      <UserInfo>
        <DisplayName>Katrin Jordan (Telekom Deutschland GmbH)</DisplayName>
        <AccountId>5214</AccountId>
        <AccountType/>
      </UserInfo>
    </GSMADocumentOwner>
    <GSMAShowInGeneralView xmlns="ADEDD60E-22E2-4049-BE99-80A2BB237DD5">true</GSMAShowInGeneralView>
    <GSMATemplateConversionStatus xmlns="ADEDD60E-22E2-4049-BE99-80A2BB237DD5" xsi:nil="true"/>
    <GSMAItemFor xmlns="ADEDD60E-22E2-4049-BE99-80A2BB237DD5">Approval</GSMAItemFor>
    <GSMATitle xmlns="ADEDD60E-22E2-4049-BE99-80A2BB237DD5">LS to CTIA on support for test methods for devices wider than 72mm</GSMATitle>
    <GSMAMeetingNameAndNumberText xmlns="ADEDD60E-22E2-4049-BE99-80A2BB237DD5">TSGAP #23</GSMAMeetingNameAndNumberText>
    <_dlc_DocIdUrl xmlns="54cf9ea2-8b24-4a35-a789-c10402c86061">
      <Url>https://infocentre2.gsma.com/gp/wg/TS/TSF/GAP/_layouts/DocIdRedir.aspx?ID=INFO-2363-119</Url>
      <Description>INFO-2363-119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E9DEDA-FC32-4F9A-82AB-81A88B1E39FB}">
  <ds:schemaRefs>
    <ds:schemaRef ds:uri="http://schemas.microsoft.com/sharepoint/events"/>
  </ds:schemaRefs>
</ds:datastoreItem>
</file>

<file path=customXml/itemProps2.xml><?xml version="1.0" encoding="utf-8"?>
<ds:datastoreItem xmlns:ds="http://schemas.openxmlformats.org/officeDocument/2006/customXml" ds:itemID="{F28E96D6-62F9-468A-AF5D-5897070183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7C55DC-661D-4927-902F-840F1299EBD6}">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4.xml><?xml version="1.0" encoding="utf-8"?>
<ds:datastoreItem xmlns:ds="http://schemas.openxmlformats.org/officeDocument/2006/customXml" ds:itemID="{14C4A27C-F25D-4351-9992-AACD47787B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626</Words>
  <Characters>3924</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LS to CTIA on support for test methods for devices wider than 72mm</vt:lpstr>
    </vt:vector>
  </TitlesOfParts>
  <LinksUpToDate>false</LinksUpToDate>
  <CharactersWithSpaces>4541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Liaison_Statement_TSG Full Members announce publication of TS.24 v2.0</dc:title>
  <dc:creator/>
  <cp:lastModifiedBy/>
  <cp:revision>1</cp:revision>
  <dcterms:created xsi:type="dcterms:W3CDTF">2014-03-21T13:43:00Z</dcterms:created>
  <dcterms:modified xsi:type="dcterms:W3CDTF">2014-03-21T15:11:00Z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
  </property>
  <property fmtid="{D5CDD505-2E9C-101B-9397-08002B2CF9AE}" pid="7" name="Security Classification Categories">
    <vt:lpwstr>Unrestricted</vt:lpwstr>
  </property>
  <property fmtid="{D5CDD505-2E9C-101B-9397-08002B2CF9AE}" pid="8" name="ContentTypeId">
    <vt:lpwstr>0x010100EC728DFF17A841B193288BA44365FF7000B94428117C9D4ABEAE546B343679976600ACDBF4E2DAA944C2AE01FEAD255A01F60081EF32B32CCD864A9622D258114DE018</vt:lpwstr>
  </property>
  <property fmtid="{D5CDD505-2E9C-101B-9397-08002B2CF9AE}" pid="9" name="TaxCatchAll">
    <vt:lpwstr>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6;#Liaison Statement|cbf76d2d-505a-404d-bce1-52a2ae1f5ef6</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1.99748218451567E-302</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y fmtid="{D5CDD505-2E9C-101B-9397-08002B2CF9AE}" pid="25" name="GSMASecurityGroup">
    <vt:lpwstr>Confidential - Full and Rapporteur Members</vt:lpwstr>
  </property>
  <property fmtid="{D5CDD505-2E9C-101B-9397-08002B2CF9AE}" pid="26" name="GSMASummary">
    <vt:lpwstr/>
  </property>
  <property fmtid="{D5CDD505-2E9C-101B-9397-08002B2CF9AE}" pid="27" name="GSMALSInternalRecipients">
    <vt:lpwstr/>
  </property>
  <property fmtid="{D5CDD505-2E9C-101B-9397-08002B2CF9AE}" pid="28" name="GSMALSInternalRecipientsText">
    <vt:lpwstr/>
  </property>
  <property fmtid="{D5CDD505-2E9C-101B-9397-08002B2CF9AE}" pid="29" name="GSMALSExternalRecipients">
    <vt:lpwstr/>
  </property>
  <property fmtid="{D5CDD505-2E9C-101B-9397-08002B2CF9AE}" pid="30" name="GSMAItemFor">
    <vt:lpwstr>Approval</vt:lpwstr>
  </property>
  <property fmtid="{D5CDD505-2E9C-101B-9397-08002B2CF9AE}" pid="31" name="GSMARespondingToLS">
    <vt:lpwstr/>
  </property>
  <property fmtid="{D5CDD505-2E9C-101B-9397-08002B2CF9AE}" pid="32" name="GSMAMeetingDate">
    <vt:lpwstr>2014-01-20T14:00:00Z</vt:lpwstr>
  </property>
  <property fmtid="{D5CDD505-2E9C-101B-9397-08002B2CF9AE}" pid="33" name="GSMALSReferenceHistory">
    <vt:lpwstr/>
  </property>
  <property fmtid="{D5CDD505-2E9C-101B-9397-08002B2CF9AE}" pid="34" name="GSMADocumentOwner">
    <vt:lpwstr>5214;#Katrin Jordan (Telekom Deutschland GmbH)</vt:lpwstr>
  </property>
  <property fmtid="{D5CDD505-2E9C-101B-9397-08002B2CF9AE}" pid="35" name="GSMAListOfContributors">
    <vt:lpwstr/>
  </property>
  <property fmtid="{D5CDD505-2E9C-101B-9397-08002B2CF9AE}" pid="36" name="GSMAKBCategoryTaxHTField0">
    <vt:lpwstr/>
  </property>
  <property fmtid="{D5CDD505-2E9C-101B-9397-08002B2CF9AE}" pid="37" name="GSMADocumentCreatedDate">
    <vt:lpwstr>2013-12-16T09:22:21Z</vt:lpwstr>
  </property>
  <property fmtid="{D5CDD505-2E9C-101B-9397-08002B2CF9AE}" pid="38" name="GSMAOriginalLSReference">
    <vt:lpwstr/>
  </property>
  <property fmtid="{D5CDD505-2E9C-101B-9397-08002B2CF9AE}" pid="39" name="GSMAMeetingNameAndNumber">
    <vt:lpwstr>https://infocentre2.gsma.com/gp/wg/TS/TSF/GAP/Lists/Calendar/DispForm.aspx?ID=24, TSGAP #23</vt:lpwstr>
  </property>
  <property fmtid="{D5CDD505-2E9C-101B-9397-08002B2CF9AE}" pid="40" name="GSMATargetResponseDate">
    <vt:lpwstr/>
  </property>
  <property fmtid="{D5CDD505-2E9C-101B-9397-08002B2CF9AE}" pid="41" name="GSMADocumentCreatedBy">
    <vt:lpwstr/>
  </property>
  <property fmtid="{D5CDD505-2E9C-101B-9397-08002B2CF9AE}" pid="42" name="GSMALiaisonStatementStatus">
    <vt:lpwstr/>
  </property>
  <property fmtid="{D5CDD505-2E9C-101B-9397-08002B2CF9AE}" pid="43" name="GSMATitle">
    <vt:lpwstr>LS to CTIA on support for test methods for devices wider than 72mm</vt:lpwstr>
  </property>
  <property fmtid="{D5CDD505-2E9C-101B-9397-08002B2CF9AE}" pid="44" name="GSMADocumentTypeTaxHTField0">
    <vt:lpwstr>Liaison Statementcbf76d2d-505a-404d-bce1-52a2ae1f5ef6</vt:lpwstr>
  </property>
  <property fmtid="{D5CDD505-2E9C-101B-9397-08002B2CF9AE}" pid="45" name="GSMATemplateConversionStatus">
    <vt:lpwstr/>
  </property>
  <property fmtid="{D5CDD505-2E9C-101B-9397-08002B2CF9AE}" pid="46" name="GSMAMeetingNameAndNumberText">
    <vt:lpwstr>TSGAP #23</vt:lpwstr>
  </property>
  <property fmtid="{D5CDD505-2E9C-101B-9397-08002B2CF9AE}" pid="47" name="GSMAMeetingItemNumber">
    <vt:lpwstr>TSGAP#23 Doc 002</vt:lpwstr>
  </property>
  <property fmtid="{D5CDD505-2E9C-101B-9397-08002B2CF9AE}" pid="48" name="GSMADocumentNumber">
    <vt:lpwstr/>
  </property>
  <property fmtid="{D5CDD505-2E9C-101B-9397-08002B2CF9AE}" pid="49" name="GSMAMeetingLocation">
    <vt:lpwstr>Conference Call</vt:lpwstr>
  </property>
  <property fmtid="{D5CDD505-2E9C-101B-9397-08002B2CF9AE}" pid="50" name="GSMALiaisonStatementType">
    <vt:lpwstr/>
  </property>
  <property fmtid="{D5CDD505-2E9C-101B-9397-08002B2CF9AE}" pid="51" name="GSMALiaisonStatementContactName">
    <vt:lpwstr/>
  </property>
  <property fmtid="{D5CDD505-2E9C-101B-9397-08002B2CF9AE}" pid="52" name="GSMARelatedDiscussion">
    <vt:lpwstr/>
  </property>
  <property fmtid="{D5CDD505-2E9C-101B-9397-08002B2CF9AE}" pid="53" name="_NewReviewCycle">
    <vt:lpwstr/>
  </property>
  <property fmtid="{D5CDD505-2E9C-101B-9397-08002B2CF9AE}" pid="54" name="_dlc_DocIdItemGuid">
    <vt:lpwstr>c28db103-0136-4e0c-95cc-df8181329c38</vt:lpwstr>
  </property>
  <property fmtid="{D5CDD505-2E9C-101B-9397-08002B2CF9AE}" pid="55" name="GSMAShowInGeneralView">
    <vt:lpwstr>1</vt:lpwstr>
  </property>
  <property fmtid="{D5CDD505-2E9C-101B-9397-08002B2CF9AE}" pid="56" name="_dlc_DocId">
    <vt:lpwstr>INFO-2363-119</vt:lpwstr>
  </property>
  <property fmtid="{D5CDD505-2E9C-101B-9397-08002B2CF9AE}" pid="57" name="_dlc_DocIdUrl">
    <vt:lpwstr>https://infocentre2.gsma.com/gp/wg/TS/TSF/GAP/_layouts/DocIdRedir.aspx?ID=INFO-2363-119, INFO-2363-119</vt:lpwstr>
  </property>
  <property fmtid="{D5CDD505-2E9C-101B-9397-08002B2CF9AE}" pid="58" name="GSMAMeetingNameAndNumberLocal">
    <vt:lpwstr>https://infocentre2.gsma.com/gp/wg/TS/TSF/GAP/Lists/Calendar/DispForm.aspx?ID=24, TSGAP #23</vt:lpwstr>
  </property>
  <property fmtid="{D5CDD505-2E9C-101B-9397-08002B2CF9AE}" pid="59" name="GSMAMeetingItemNumberLocal">
    <vt:lpwstr>TSGAP#23 Doc 002</vt:lpwstr>
  </property>
</Properties>
</file>